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DEA5" w14:textId="77777777" w:rsidR="0087035D" w:rsidRPr="00C80047" w:rsidRDefault="0087035D" w:rsidP="00315F27">
      <w:pPr>
        <w:spacing w:line="276" w:lineRule="auto"/>
        <w:jc w:val="both"/>
        <w:rPr>
          <w:rFonts w:ascii="Times New Roman" w:hAnsi="Times New Roman" w:cs="Times New Roman"/>
        </w:rPr>
      </w:pPr>
    </w:p>
    <w:p w14:paraId="4A043CB2" w14:textId="218C7ADE" w:rsidR="0087035D" w:rsidRPr="00C80047" w:rsidRDefault="00603787" w:rsidP="00315F27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047">
        <w:rPr>
          <w:rFonts w:ascii="Times New Roman" w:hAnsi="Times New Roman" w:cs="Times New Roman"/>
          <w:color w:val="161616"/>
          <w:w w:val="105"/>
          <w:sz w:val="24"/>
          <w:szCs w:val="24"/>
        </w:rPr>
        <w:t>U</w:t>
      </w:r>
      <w:r w:rsidR="00C80047" w:rsidRPr="00C80047">
        <w:rPr>
          <w:rFonts w:ascii="Times New Roman" w:hAnsi="Times New Roman" w:cs="Times New Roman"/>
          <w:color w:val="161616"/>
          <w:w w:val="105"/>
          <w:sz w:val="24"/>
          <w:szCs w:val="24"/>
        </w:rPr>
        <w:t xml:space="preserve">świadomiona </w:t>
      </w:r>
      <w:r w:rsidR="0087035D" w:rsidRPr="00C80047">
        <w:rPr>
          <w:rFonts w:ascii="Times New Roman" w:hAnsi="Times New Roman" w:cs="Times New Roman"/>
          <w:color w:val="161616"/>
          <w:w w:val="105"/>
          <w:sz w:val="24"/>
          <w:szCs w:val="24"/>
        </w:rPr>
        <w:t>zgoda</w:t>
      </w:r>
      <w:r w:rsidR="0087035D" w:rsidRPr="00C80047">
        <w:rPr>
          <w:rFonts w:ascii="Times New Roman" w:hAnsi="Times New Roman" w:cs="Times New Roman"/>
          <w:color w:val="161616"/>
          <w:spacing w:val="17"/>
          <w:w w:val="105"/>
          <w:sz w:val="24"/>
          <w:szCs w:val="24"/>
        </w:rPr>
        <w:t xml:space="preserve"> </w:t>
      </w:r>
      <w:r w:rsidR="0087035D" w:rsidRPr="00C80047">
        <w:rPr>
          <w:rFonts w:ascii="Times New Roman" w:hAnsi="Times New Roman" w:cs="Times New Roman"/>
          <w:color w:val="161616"/>
          <w:w w:val="105"/>
          <w:sz w:val="24"/>
          <w:szCs w:val="24"/>
        </w:rPr>
        <w:t>na</w:t>
      </w:r>
      <w:r w:rsidR="0087035D" w:rsidRPr="00C80047">
        <w:rPr>
          <w:rFonts w:ascii="Times New Roman" w:hAnsi="Times New Roman" w:cs="Times New Roman"/>
          <w:color w:val="161616"/>
          <w:spacing w:val="4"/>
          <w:w w:val="105"/>
          <w:sz w:val="24"/>
          <w:szCs w:val="24"/>
        </w:rPr>
        <w:t xml:space="preserve"> podanie doszklistkowe </w:t>
      </w:r>
      <w:r w:rsidR="0087035D" w:rsidRPr="00C80047">
        <w:rPr>
          <w:rFonts w:ascii="Times New Roman" w:hAnsi="Times New Roman" w:cs="Times New Roman"/>
          <w:color w:val="161616"/>
          <w:w w:val="105"/>
          <w:sz w:val="24"/>
          <w:szCs w:val="24"/>
        </w:rPr>
        <w:t>leku o</w:t>
      </w:r>
      <w:r w:rsidR="0087035D" w:rsidRPr="00C80047">
        <w:rPr>
          <w:rFonts w:ascii="Times New Roman" w:hAnsi="Times New Roman" w:cs="Times New Roman"/>
          <w:color w:val="161616"/>
          <w:spacing w:val="6"/>
          <w:w w:val="105"/>
          <w:sz w:val="24"/>
          <w:szCs w:val="24"/>
        </w:rPr>
        <w:t xml:space="preserve"> </w:t>
      </w:r>
      <w:r w:rsidR="0087035D" w:rsidRPr="00C80047">
        <w:rPr>
          <w:rFonts w:ascii="Times New Roman" w:hAnsi="Times New Roman" w:cs="Times New Roman"/>
          <w:color w:val="161616"/>
          <w:w w:val="105"/>
          <w:sz w:val="24"/>
          <w:szCs w:val="24"/>
        </w:rPr>
        <w:t>nazwie</w:t>
      </w:r>
      <w:r w:rsidR="0087035D" w:rsidRPr="00C80047">
        <w:rPr>
          <w:rFonts w:ascii="Times New Roman" w:hAnsi="Times New Roman" w:cs="Times New Roman"/>
          <w:color w:val="161616"/>
          <w:spacing w:val="3"/>
          <w:w w:val="105"/>
          <w:sz w:val="24"/>
          <w:szCs w:val="24"/>
        </w:rPr>
        <w:t xml:space="preserve"> VABYSMO (farycymab)</w:t>
      </w:r>
    </w:p>
    <w:p w14:paraId="15F6D9A1" w14:textId="77777777" w:rsidR="00315F27" w:rsidRDefault="00315F27" w:rsidP="00315F27">
      <w:pPr>
        <w:spacing w:before="93" w:line="276" w:lineRule="auto"/>
        <w:ind w:right="6682"/>
        <w:jc w:val="both"/>
        <w:rPr>
          <w:rFonts w:ascii="Times New Roman" w:hAnsi="Times New Roman" w:cs="Times New Roman"/>
          <w:b/>
          <w:bCs/>
          <w:color w:val="161616"/>
          <w:spacing w:val="-2"/>
        </w:rPr>
      </w:pPr>
    </w:p>
    <w:p w14:paraId="5D6FD43D" w14:textId="3F118F86" w:rsidR="00315F27" w:rsidRPr="00315F27" w:rsidRDefault="00315F27" w:rsidP="00315F27">
      <w:pPr>
        <w:pStyle w:val="Nagwek2"/>
        <w:spacing w:line="276" w:lineRule="auto"/>
        <w:ind w:left="0"/>
        <w:rPr>
          <w:rFonts w:ascii="Times New Roman" w:hAnsi="Times New Roman" w:cs="Times New Roman"/>
          <w:b w:val="0"/>
          <w:bCs w:val="0"/>
          <w:color w:val="161616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161616"/>
          <w:spacing w:val="-2"/>
          <w:sz w:val="24"/>
          <w:szCs w:val="24"/>
        </w:rPr>
        <w:t xml:space="preserve">Imię i nazwisko </w:t>
      </w:r>
      <w:r w:rsidRPr="00C80047">
        <w:rPr>
          <w:rFonts w:ascii="Times New Roman" w:hAnsi="Times New Roman" w:cs="Times New Roman"/>
          <w:color w:val="161616"/>
          <w:sz w:val="24"/>
          <w:szCs w:val="24"/>
          <w:u w:val="single" w:color="151515"/>
        </w:rPr>
        <w:tab/>
      </w:r>
      <w:r>
        <w:rPr>
          <w:rFonts w:ascii="Times New Roman" w:hAnsi="Times New Roman" w:cs="Times New Roman"/>
          <w:color w:val="161616"/>
          <w:sz w:val="24"/>
          <w:szCs w:val="24"/>
          <w:u w:val="single" w:color="151515"/>
        </w:rPr>
        <w:t>__________________________________________________</w:t>
      </w:r>
    </w:p>
    <w:p w14:paraId="6538FB69" w14:textId="0216C5E8" w:rsidR="0087035D" w:rsidRPr="00C80047" w:rsidRDefault="0087035D" w:rsidP="00315F27">
      <w:pPr>
        <w:pStyle w:val="Nagwek2"/>
        <w:spacing w:line="276" w:lineRule="auto"/>
        <w:ind w:left="0"/>
        <w:rPr>
          <w:rFonts w:ascii="Times New Roman" w:hAnsi="Times New Roman" w:cs="Times New Roman"/>
          <w:color w:val="161616"/>
          <w:spacing w:val="-6"/>
          <w:sz w:val="24"/>
          <w:szCs w:val="24"/>
        </w:rPr>
      </w:pPr>
      <w:r w:rsidRPr="00C80047">
        <w:rPr>
          <w:rFonts w:ascii="Times New Roman" w:hAnsi="Times New Roman" w:cs="Times New Roman"/>
          <w:color w:val="161616"/>
          <w:spacing w:val="-2"/>
          <w:sz w:val="24"/>
          <w:szCs w:val="24"/>
        </w:rPr>
        <w:t>PESEL:</w:t>
      </w:r>
      <w:r w:rsidRPr="00C80047">
        <w:rPr>
          <w:rFonts w:ascii="Times New Roman" w:hAnsi="Times New Roman" w:cs="Times New Roman"/>
          <w:color w:val="161616"/>
          <w:spacing w:val="-6"/>
          <w:sz w:val="24"/>
          <w:szCs w:val="24"/>
        </w:rPr>
        <w:t xml:space="preserve"> </w:t>
      </w:r>
      <w:r w:rsidR="00315F27" w:rsidRPr="00C80047">
        <w:rPr>
          <w:rFonts w:ascii="Times New Roman" w:hAnsi="Times New Roman" w:cs="Times New Roman"/>
          <w:color w:val="161616"/>
          <w:sz w:val="24"/>
          <w:szCs w:val="24"/>
          <w:u w:val="single" w:color="151515"/>
        </w:rPr>
        <w:tab/>
      </w:r>
      <w:r w:rsidR="00315F27">
        <w:rPr>
          <w:rFonts w:ascii="Times New Roman" w:hAnsi="Times New Roman" w:cs="Times New Roman"/>
          <w:color w:val="161616"/>
          <w:sz w:val="24"/>
          <w:szCs w:val="24"/>
          <w:u w:val="single" w:color="151515"/>
        </w:rPr>
        <w:t>________________________________________________________</w:t>
      </w:r>
    </w:p>
    <w:p w14:paraId="2DE29CFA" w14:textId="77777777" w:rsidR="00315F27" w:rsidRPr="00C80047" w:rsidRDefault="00315F27" w:rsidP="00315F27">
      <w:pPr>
        <w:tabs>
          <w:tab w:val="left" w:pos="4093"/>
          <w:tab w:val="left" w:pos="8077"/>
        </w:tabs>
        <w:spacing w:before="266" w:line="276" w:lineRule="auto"/>
        <w:jc w:val="both"/>
        <w:rPr>
          <w:rFonts w:ascii="Times New Roman" w:hAnsi="Times New Roman" w:cs="Times New Roman"/>
          <w:b/>
        </w:rPr>
      </w:pPr>
      <w:r w:rsidRPr="00C80047">
        <w:rPr>
          <w:rFonts w:ascii="Times New Roman" w:hAnsi="Times New Roman" w:cs="Times New Roman"/>
          <w:b/>
          <w:color w:val="161616"/>
        </w:rPr>
        <w:t xml:space="preserve">Oko: </w:t>
      </w:r>
      <w:r w:rsidRPr="00C80047">
        <w:rPr>
          <w:rFonts w:ascii="Times New Roman" w:hAnsi="Times New Roman" w:cs="Times New Roman"/>
          <w:b/>
          <w:color w:val="161616"/>
          <w:u w:val="single" w:color="151515"/>
        </w:rPr>
        <w:tab/>
      </w:r>
      <w:r w:rsidRPr="00C80047">
        <w:rPr>
          <w:rFonts w:ascii="Times New Roman" w:hAnsi="Times New Roman" w:cs="Times New Roman"/>
          <w:b/>
          <w:color w:val="161616"/>
          <w:spacing w:val="-7"/>
        </w:rPr>
        <w:t xml:space="preserve"> </w:t>
      </w:r>
      <w:r w:rsidRPr="00C80047">
        <w:rPr>
          <w:rFonts w:ascii="Times New Roman" w:hAnsi="Times New Roman" w:cs="Times New Roman"/>
          <w:b/>
          <w:color w:val="161616"/>
        </w:rPr>
        <w:t>(podpis</w:t>
      </w:r>
      <w:r w:rsidRPr="00C80047">
        <w:rPr>
          <w:rFonts w:ascii="Times New Roman" w:hAnsi="Times New Roman" w:cs="Times New Roman"/>
          <w:b/>
          <w:color w:val="161616"/>
          <w:spacing w:val="9"/>
        </w:rPr>
        <w:t xml:space="preserve"> </w:t>
      </w:r>
      <w:r w:rsidRPr="00C80047">
        <w:rPr>
          <w:rFonts w:ascii="Times New Roman" w:hAnsi="Times New Roman" w:cs="Times New Roman"/>
          <w:b/>
          <w:color w:val="161616"/>
        </w:rPr>
        <w:t>lekarza).</w:t>
      </w:r>
      <w:r w:rsidRPr="00C80047">
        <w:rPr>
          <w:rFonts w:ascii="Times New Roman" w:hAnsi="Times New Roman" w:cs="Times New Roman"/>
          <w:b/>
          <w:color w:val="161616"/>
          <w:u w:val="single" w:color="151515"/>
        </w:rPr>
        <w:tab/>
      </w:r>
    </w:p>
    <w:p w14:paraId="7AC453DF" w14:textId="77777777" w:rsidR="0087035D" w:rsidRPr="00C80047" w:rsidRDefault="0087035D" w:rsidP="00315F27">
      <w:pPr>
        <w:spacing w:line="276" w:lineRule="auto"/>
        <w:jc w:val="both"/>
        <w:rPr>
          <w:rFonts w:ascii="Times New Roman" w:hAnsi="Times New Roman" w:cs="Times New Roman"/>
        </w:rPr>
      </w:pPr>
    </w:p>
    <w:p w14:paraId="7897F5AB" w14:textId="1F708E61" w:rsidR="00856928" w:rsidRPr="00315F27" w:rsidRDefault="00000000" w:rsidP="00315F2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15F27">
        <w:rPr>
          <w:rFonts w:ascii="Times New Roman" w:hAnsi="Times New Roman" w:cs="Times New Roman"/>
          <w:b/>
          <w:bCs/>
        </w:rPr>
        <w:t>Farycymab (VABYSMO)</w:t>
      </w:r>
    </w:p>
    <w:p w14:paraId="7B7E32C1" w14:textId="41F9E1AC" w:rsidR="00856928" w:rsidRPr="00C80047" w:rsidRDefault="00000000" w:rsidP="00315F27">
      <w:pPr>
        <w:spacing w:line="276" w:lineRule="auto"/>
        <w:jc w:val="both"/>
        <w:rPr>
          <w:rFonts w:ascii="Times New Roman" w:hAnsi="Times New Roman" w:cs="Times New Roman"/>
        </w:rPr>
      </w:pPr>
      <w:r w:rsidRPr="00C80047">
        <w:rPr>
          <w:rFonts w:ascii="Times New Roman" w:hAnsi="Times New Roman" w:cs="Times New Roman"/>
        </w:rPr>
        <w:t xml:space="preserve">Lek Vabysmo </w:t>
      </w:r>
      <w:r w:rsidR="00FA45AB" w:rsidRPr="00C80047">
        <w:rPr>
          <w:rFonts w:ascii="Times New Roman" w:hAnsi="Times New Roman" w:cs="Times New Roman"/>
        </w:rPr>
        <w:t xml:space="preserve">(farycymab) </w:t>
      </w:r>
      <w:r w:rsidRPr="00C80047">
        <w:rPr>
          <w:rFonts w:ascii="Times New Roman" w:hAnsi="Times New Roman" w:cs="Times New Roman"/>
        </w:rPr>
        <w:t>specyficznie rozpoznaje i blokuje aktywność białek zwanych angiopoetyną-2</w:t>
      </w:r>
      <w:r w:rsidR="0044222D" w:rsidRPr="00C80047">
        <w:rPr>
          <w:rFonts w:ascii="Times New Roman" w:hAnsi="Times New Roman" w:cs="Times New Roman"/>
        </w:rPr>
        <w:t xml:space="preserve"> (Ang-2)</w:t>
      </w:r>
      <w:r w:rsidRPr="00C80047">
        <w:rPr>
          <w:rFonts w:ascii="Times New Roman" w:hAnsi="Times New Roman" w:cs="Times New Roman"/>
        </w:rPr>
        <w:t xml:space="preserve"> i czynnikiem wzrostu śródbłonka naczyniowego A</w:t>
      </w:r>
      <w:r w:rsidR="0044222D" w:rsidRPr="00C80047">
        <w:rPr>
          <w:rFonts w:ascii="Times New Roman" w:hAnsi="Times New Roman" w:cs="Times New Roman"/>
        </w:rPr>
        <w:t xml:space="preserve"> (VEGF A)</w:t>
      </w:r>
      <w:r w:rsidRPr="00C80047">
        <w:rPr>
          <w:rFonts w:ascii="Times New Roman" w:hAnsi="Times New Roman" w:cs="Times New Roman"/>
        </w:rPr>
        <w:t xml:space="preserve">. Gdy białka te występują w </w:t>
      </w:r>
      <w:r w:rsidR="0044222D" w:rsidRPr="00C80047">
        <w:rPr>
          <w:rFonts w:ascii="Times New Roman" w:hAnsi="Times New Roman" w:cs="Times New Roman"/>
        </w:rPr>
        <w:t xml:space="preserve">oku </w:t>
      </w:r>
      <w:r w:rsidRPr="00C80047">
        <w:rPr>
          <w:rFonts w:ascii="Times New Roman" w:hAnsi="Times New Roman" w:cs="Times New Roman"/>
        </w:rPr>
        <w:t>stężeniach przekraczających wartości prawidłowe, mogą p</w:t>
      </w:r>
      <w:r w:rsidR="0044222D" w:rsidRPr="00C80047">
        <w:rPr>
          <w:rFonts w:ascii="Times New Roman" w:hAnsi="Times New Roman" w:cs="Times New Roman"/>
        </w:rPr>
        <w:t xml:space="preserve">rzyczyniać się do rozwoju </w:t>
      </w:r>
      <w:r w:rsidRPr="00C80047">
        <w:rPr>
          <w:rFonts w:ascii="Times New Roman" w:hAnsi="Times New Roman" w:cs="Times New Roman"/>
        </w:rPr>
        <w:t>nieprawidłowych naczyń krwionośnych i(lub) uszkodzeni</w:t>
      </w:r>
      <w:r w:rsidR="0044222D" w:rsidRPr="00C80047">
        <w:rPr>
          <w:rFonts w:ascii="Times New Roman" w:hAnsi="Times New Roman" w:cs="Times New Roman"/>
        </w:rPr>
        <w:t>a</w:t>
      </w:r>
      <w:r w:rsidRPr="00C80047">
        <w:rPr>
          <w:rFonts w:ascii="Times New Roman" w:hAnsi="Times New Roman" w:cs="Times New Roman"/>
        </w:rPr>
        <w:t xml:space="preserve"> prawidłowych naczyń, </w:t>
      </w:r>
      <w:r w:rsidR="0044222D" w:rsidRPr="00C80047">
        <w:rPr>
          <w:rFonts w:ascii="Times New Roman" w:hAnsi="Times New Roman" w:cs="Times New Roman"/>
        </w:rPr>
        <w:t xml:space="preserve">prowadząc do przeciekania przez ściany naczyń </w:t>
      </w:r>
      <w:r w:rsidRPr="00C80047">
        <w:rPr>
          <w:rFonts w:ascii="Times New Roman" w:hAnsi="Times New Roman" w:cs="Times New Roman"/>
        </w:rPr>
        <w:t xml:space="preserve">krwi lub </w:t>
      </w:r>
      <w:r w:rsidR="0044222D" w:rsidRPr="00C80047">
        <w:rPr>
          <w:rFonts w:ascii="Times New Roman" w:hAnsi="Times New Roman" w:cs="Times New Roman"/>
        </w:rPr>
        <w:t xml:space="preserve">przezroczystego </w:t>
      </w:r>
      <w:r w:rsidRPr="00C80047">
        <w:rPr>
          <w:rFonts w:ascii="Times New Roman" w:hAnsi="Times New Roman" w:cs="Times New Roman"/>
        </w:rPr>
        <w:t xml:space="preserve">płynu do </w:t>
      </w:r>
      <w:r w:rsidR="0044222D" w:rsidRPr="00C80047">
        <w:rPr>
          <w:rFonts w:ascii="Times New Roman" w:hAnsi="Times New Roman" w:cs="Times New Roman"/>
        </w:rPr>
        <w:t xml:space="preserve">tkanki nerwowej oka (siatkówki i jej centralnej części odpowiedzialnej za ostre widzenie – </w:t>
      </w:r>
      <w:r w:rsidRPr="00C80047">
        <w:rPr>
          <w:rFonts w:ascii="Times New Roman" w:hAnsi="Times New Roman" w:cs="Times New Roman"/>
        </w:rPr>
        <w:t>plamki</w:t>
      </w:r>
      <w:r w:rsidR="0044222D" w:rsidRPr="00C80047">
        <w:rPr>
          <w:rFonts w:ascii="Times New Roman" w:hAnsi="Times New Roman" w:cs="Times New Roman"/>
        </w:rPr>
        <w:t>)</w:t>
      </w:r>
      <w:r w:rsidR="00F52AE0" w:rsidRPr="00C80047">
        <w:rPr>
          <w:rFonts w:ascii="Times New Roman" w:hAnsi="Times New Roman" w:cs="Times New Roman"/>
        </w:rPr>
        <w:t>. P</w:t>
      </w:r>
      <w:r w:rsidRPr="00C80047">
        <w:rPr>
          <w:rFonts w:ascii="Times New Roman" w:hAnsi="Times New Roman" w:cs="Times New Roman"/>
        </w:rPr>
        <w:t>owoduj</w:t>
      </w:r>
      <w:r w:rsidR="00F52AE0" w:rsidRPr="00C80047">
        <w:rPr>
          <w:rFonts w:ascii="Times New Roman" w:hAnsi="Times New Roman" w:cs="Times New Roman"/>
        </w:rPr>
        <w:t xml:space="preserve">e to </w:t>
      </w:r>
      <w:r w:rsidRPr="00C80047">
        <w:rPr>
          <w:rFonts w:ascii="Times New Roman" w:hAnsi="Times New Roman" w:cs="Times New Roman"/>
        </w:rPr>
        <w:t xml:space="preserve">obrzęk </w:t>
      </w:r>
      <w:r w:rsidR="00F52AE0" w:rsidRPr="00C80047">
        <w:rPr>
          <w:rFonts w:ascii="Times New Roman" w:hAnsi="Times New Roman" w:cs="Times New Roman"/>
        </w:rPr>
        <w:t>i(</w:t>
      </w:r>
      <w:r w:rsidRPr="00C80047">
        <w:rPr>
          <w:rFonts w:ascii="Times New Roman" w:hAnsi="Times New Roman" w:cs="Times New Roman"/>
        </w:rPr>
        <w:t>lub</w:t>
      </w:r>
      <w:r w:rsidR="00F52AE0" w:rsidRPr="00C80047">
        <w:rPr>
          <w:rFonts w:ascii="Times New Roman" w:hAnsi="Times New Roman" w:cs="Times New Roman"/>
        </w:rPr>
        <w:t>)</w:t>
      </w:r>
      <w:r w:rsidRPr="00C80047">
        <w:rPr>
          <w:rFonts w:ascii="Times New Roman" w:hAnsi="Times New Roman" w:cs="Times New Roman"/>
        </w:rPr>
        <w:t xml:space="preserve"> uszkodzenie</w:t>
      </w:r>
      <w:r w:rsidR="00F52AE0" w:rsidRPr="00C80047">
        <w:rPr>
          <w:rFonts w:ascii="Times New Roman" w:hAnsi="Times New Roman" w:cs="Times New Roman"/>
        </w:rPr>
        <w:t xml:space="preserve"> siatkówki i uszkadza wzrok</w:t>
      </w:r>
      <w:r w:rsidRPr="00C80047">
        <w:rPr>
          <w:rFonts w:ascii="Times New Roman" w:hAnsi="Times New Roman" w:cs="Times New Roman"/>
        </w:rPr>
        <w:t xml:space="preserve">. </w:t>
      </w:r>
      <w:r w:rsidR="003D35B8" w:rsidRPr="00C80047">
        <w:rPr>
          <w:rFonts w:ascii="Times New Roman" w:hAnsi="Times New Roman" w:cs="Times New Roman"/>
        </w:rPr>
        <w:t>L</w:t>
      </w:r>
      <w:r w:rsidRPr="00C80047">
        <w:rPr>
          <w:rFonts w:ascii="Times New Roman" w:hAnsi="Times New Roman" w:cs="Times New Roman"/>
        </w:rPr>
        <w:t>ek Vabysmo</w:t>
      </w:r>
      <w:r w:rsidR="003D35B8" w:rsidRPr="00C80047">
        <w:rPr>
          <w:rFonts w:ascii="Times New Roman" w:hAnsi="Times New Roman" w:cs="Times New Roman"/>
        </w:rPr>
        <w:t>, łącząc się z tymi białkami,</w:t>
      </w:r>
      <w:r w:rsidRPr="00C80047">
        <w:rPr>
          <w:rFonts w:ascii="Times New Roman" w:hAnsi="Times New Roman" w:cs="Times New Roman"/>
        </w:rPr>
        <w:t xml:space="preserve"> może blokować ich działanie i zapobiegać wzrostowi nieprawidłowych naczyń, ich przeciekaniu i obrzękom. VABYSMO jest pierwszym i jedynym lekiem blokującym jednocześnie dwa szlaki - VEGF oraz Ang-2.</w:t>
      </w:r>
      <w:r w:rsidR="003D35B8" w:rsidRPr="00C80047">
        <w:rPr>
          <w:rFonts w:ascii="Times New Roman" w:hAnsi="Times New Roman" w:cs="Times New Roman"/>
        </w:rPr>
        <w:t xml:space="preserve"> </w:t>
      </w:r>
      <w:r w:rsidRPr="00C80047">
        <w:rPr>
          <w:rFonts w:ascii="Times New Roman" w:hAnsi="Times New Roman" w:cs="Times New Roman"/>
        </w:rPr>
        <w:t xml:space="preserve">Lek pozwala na wzmocnienie stabilności naczyniowej, większą kontrolę choroby i w efekcie </w:t>
      </w:r>
      <w:r w:rsidR="003D35B8" w:rsidRPr="00C80047">
        <w:rPr>
          <w:rFonts w:ascii="Times New Roman" w:hAnsi="Times New Roman" w:cs="Times New Roman"/>
        </w:rPr>
        <w:t xml:space="preserve">u ponad 60% pacjentów </w:t>
      </w:r>
      <w:r w:rsidRPr="00C80047">
        <w:rPr>
          <w:rFonts w:ascii="Times New Roman" w:hAnsi="Times New Roman" w:cs="Times New Roman"/>
        </w:rPr>
        <w:t xml:space="preserve">wydłuża odstępy pomiędzy iniekcjami do16 tygodni </w:t>
      </w:r>
    </w:p>
    <w:p w14:paraId="21DF2D3A" w14:textId="77777777" w:rsidR="00856928" w:rsidRPr="00C80047" w:rsidRDefault="00000000" w:rsidP="00315F2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80047">
        <w:rPr>
          <w:rFonts w:ascii="Times New Roman" w:hAnsi="Times New Roman" w:cs="Times New Roman"/>
          <w:b/>
          <w:bCs/>
        </w:rPr>
        <w:t xml:space="preserve">Wskazania do stosowania </w:t>
      </w:r>
    </w:p>
    <w:p w14:paraId="09D6C651" w14:textId="5631207E" w:rsidR="00856928" w:rsidRPr="00DA03A0" w:rsidRDefault="00000000" w:rsidP="00315F2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A03A0">
        <w:rPr>
          <w:rFonts w:ascii="Times New Roman" w:hAnsi="Times New Roman" w:cs="Times New Roman"/>
        </w:rPr>
        <w:t xml:space="preserve">wysiękowa postać zwyrodnienia plamki związanego z wiekiem (ang. </w:t>
      </w:r>
      <w:r w:rsidRPr="00DA03A0">
        <w:rPr>
          <w:rFonts w:ascii="Times New Roman" w:hAnsi="Times New Roman" w:cs="Times New Roman"/>
          <w:i/>
          <w:iCs/>
        </w:rPr>
        <w:t>neovascular age-related macular degeneration</w:t>
      </w:r>
      <w:r w:rsidRPr="00DA03A0">
        <w:rPr>
          <w:rFonts w:ascii="Times New Roman" w:hAnsi="Times New Roman" w:cs="Times New Roman"/>
        </w:rPr>
        <w:t xml:space="preserve">, nAMD), </w:t>
      </w:r>
    </w:p>
    <w:p w14:paraId="0F82C667" w14:textId="1F0801FC" w:rsidR="00856928" w:rsidRPr="00DA03A0" w:rsidRDefault="00000000" w:rsidP="00315F2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A03A0">
        <w:rPr>
          <w:rFonts w:ascii="Times New Roman" w:hAnsi="Times New Roman" w:cs="Times New Roman"/>
        </w:rPr>
        <w:t>cukrzycowy obrzęk</w:t>
      </w:r>
      <w:r w:rsidR="003D35B8" w:rsidRPr="00DA03A0">
        <w:rPr>
          <w:rFonts w:ascii="Times New Roman" w:hAnsi="Times New Roman" w:cs="Times New Roman"/>
        </w:rPr>
        <w:t xml:space="preserve"> </w:t>
      </w:r>
      <w:r w:rsidRPr="00DA03A0">
        <w:rPr>
          <w:rFonts w:ascii="Times New Roman" w:hAnsi="Times New Roman" w:cs="Times New Roman"/>
        </w:rPr>
        <w:t xml:space="preserve">plamki (ang. </w:t>
      </w:r>
      <w:r w:rsidRPr="00DA03A0">
        <w:rPr>
          <w:rFonts w:ascii="Times New Roman" w:hAnsi="Times New Roman" w:cs="Times New Roman"/>
          <w:i/>
          <w:iCs/>
        </w:rPr>
        <w:t>diabetic macular oedema</w:t>
      </w:r>
      <w:r w:rsidRPr="00DA03A0">
        <w:rPr>
          <w:rFonts w:ascii="Times New Roman" w:hAnsi="Times New Roman" w:cs="Times New Roman"/>
        </w:rPr>
        <w:t xml:space="preserve">, DME) </w:t>
      </w:r>
    </w:p>
    <w:p w14:paraId="17B8F710" w14:textId="4238EEE9" w:rsidR="00856928" w:rsidRPr="00C80047" w:rsidRDefault="00000000" w:rsidP="00315F2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80047">
        <w:rPr>
          <w:rFonts w:ascii="Times New Roman" w:hAnsi="Times New Roman" w:cs="Times New Roman"/>
          <w:b/>
          <w:bCs/>
        </w:rPr>
        <w:t>Kiedy pacjent nie powinien otrzymać leku</w:t>
      </w:r>
      <w:r w:rsidR="00FF4E90" w:rsidRPr="00C80047">
        <w:rPr>
          <w:rFonts w:ascii="Times New Roman" w:hAnsi="Times New Roman" w:cs="Times New Roman"/>
          <w:b/>
          <w:bCs/>
        </w:rPr>
        <w:t>:</w:t>
      </w:r>
      <w:r w:rsidRPr="00C80047">
        <w:rPr>
          <w:rFonts w:ascii="Times New Roman" w:hAnsi="Times New Roman" w:cs="Times New Roman"/>
          <w:b/>
          <w:bCs/>
        </w:rPr>
        <w:t xml:space="preserve"> </w:t>
      </w:r>
    </w:p>
    <w:p w14:paraId="2DEAD02B" w14:textId="503030E4" w:rsidR="00856928" w:rsidRPr="00DA03A0" w:rsidRDefault="00000000" w:rsidP="00315F2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DA03A0">
        <w:rPr>
          <w:rFonts w:ascii="Times New Roman" w:hAnsi="Times New Roman" w:cs="Times New Roman"/>
        </w:rPr>
        <w:t xml:space="preserve">jeśli ma uczulenie na farycymab lub którykolwiek składnik leku </w:t>
      </w:r>
    </w:p>
    <w:p w14:paraId="2440D3AB" w14:textId="2CA86407" w:rsidR="00856928" w:rsidRPr="00DA03A0" w:rsidRDefault="003D35B8" w:rsidP="00315F2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DA03A0">
        <w:rPr>
          <w:rFonts w:ascii="Times New Roman" w:hAnsi="Times New Roman" w:cs="Times New Roman"/>
        </w:rPr>
        <w:t xml:space="preserve">w przypadku czynnego zakażenia lub podejrzenia zakażenia w oku lub wokół oka. </w:t>
      </w:r>
    </w:p>
    <w:p w14:paraId="66051CFD" w14:textId="2F6F6424" w:rsidR="00856928" w:rsidRPr="00DA03A0" w:rsidRDefault="00000000" w:rsidP="00315F2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DA03A0">
        <w:rPr>
          <w:rFonts w:ascii="Times New Roman" w:hAnsi="Times New Roman" w:cs="Times New Roman"/>
        </w:rPr>
        <w:t xml:space="preserve">jeśli u pacjenta występuje ból lub zaczerwienienie oka (zapalenie oka). </w:t>
      </w:r>
    </w:p>
    <w:p w14:paraId="4A271FD1" w14:textId="2A559288" w:rsidR="00856928" w:rsidRPr="00C80047" w:rsidRDefault="00FF4E90" w:rsidP="00315F2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80047">
        <w:rPr>
          <w:rFonts w:ascii="Times New Roman" w:hAnsi="Times New Roman" w:cs="Times New Roman"/>
          <w:b/>
          <w:bCs/>
        </w:rPr>
        <w:t>Należy zachować ostrożn</w:t>
      </w:r>
      <w:r w:rsidR="00207345" w:rsidRPr="00C80047">
        <w:rPr>
          <w:rFonts w:ascii="Times New Roman" w:hAnsi="Times New Roman" w:cs="Times New Roman"/>
          <w:b/>
          <w:bCs/>
        </w:rPr>
        <w:t xml:space="preserve">ość i przedyskutować </w:t>
      </w:r>
      <w:r w:rsidRPr="00C80047">
        <w:rPr>
          <w:rFonts w:ascii="Times New Roman" w:hAnsi="Times New Roman" w:cs="Times New Roman"/>
          <w:b/>
          <w:bCs/>
        </w:rPr>
        <w:t xml:space="preserve">z lekarzem: </w:t>
      </w:r>
    </w:p>
    <w:p w14:paraId="59FC75A8" w14:textId="3D322145" w:rsidR="00856928" w:rsidRPr="00DA03A0" w:rsidRDefault="00000000" w:rsidP="00315F2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A03A0">
        <w:rPr>
          <w:rFonts w:ascii="Times New Roman" w:hAnsi="Times New Roman" w:cs="Times New Roman"/>
        </w:rPr>
        <w:t xml:space="preserve">jeśli u pacjenta występuje jaskra (choroba oka spowodowana zazwyczaj wysokim ciśnieniem w oku). </w:t>
      </w:r>
    </w:p>
    <w:p w14:paraId="453A9AFA" w14:textId="646F7C8A" w:rsidR="00856928" w:rsidRPr="00DA03A0" w:rsidRDefault="00000000" w:rsidP="00315F2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A03A0">
        <w:rPr>
          <w:rFonts w:ascii="Times New Roman" w:hAnsi="Times New Roman" w:cs="Times New Roman"/>
        </w:rPr>
        <w:t>jeśli</w:t>
      </w:r>
      <w:r w:rsidR="00207345" w:rsidRPr="00DA03A0">
        <w:rPr>
          <w:rFonts w:ascii="Times New Roman" w:hAnsi="Times New Roman" w:cs="Times New Roman"/>
        </w:rPr>
        <w:t xml:space="preserve"> pacjent zauważa u siebie występowanie samoistnych </w:t>
      </w:r>
      <w:r w:rsidRPr="00DA03A0">
        <w:rPr>
          <w:rFonts w:ascii="Times New Roman" w:hAnsi="Times New Roman" w:cs="Times New Roman"/>
        </w:rPr>
        <w:t xml:space="preserve">błysków światła </w:t>
      </w:r>
      <w:r w:rsidR="00207345" w:rsidRPr="00DA03A0">
        <w:rPr>
          <w:rFonts w:ascii="Times New Roman" w:hAnsi="Times New Roman" w:cs="Times New Roman"/>
        </w:rPr>
        <w:t xml:space="preserve">lub </w:t>
      </w:r>
      <w:r w:rsidRPr="00DA03A0">
        <w:rPr>
          <w:rFonts w:ascii="Times New Roman" w:hAnsi="Times New Roman" w:cs="Times New Roman"/>
        </w:rPr>
        <w:t xml:space="preserve">nagłe zwiększenie </w:t>
      </w:r>
      <w:r w:rsidR="00207345" w:rsidRPr="00DA03A0">
        <w:rPr>
          <w:rFonts w:ascii="Times New Roman" w:hAnsi="Times New Roman" w:cs="Times New Roman"/>
        </w:rPr>
        <w:t xml:space="preserve">się </w:t>
      </w:r>
      <w:r w:rsidRPr="00DA03A0">
        <w:rPr>
          <w:rFonts w:ascii="Times New Roman" w:hAnsi="Times New Roman" w:cs="Times New Roman"/>
        </w:rPr>
        <w:t>wielkości i liczby mętów</w:t>
      </w:r>
      <w:r w:rsidR="00207345" w:rsidRPr="00DA03A0">
        <w:rPr>
          <w:rFonts w:ascii="Times New Roman" w:hAnsi="Times New Roman" w:cs="Times New Roman"/>
        </w:rPr>
        <w:t xml:space="preserve"> przemieszczających się w polu widzenia</w:t>
      </w:r>
      <w:r w:rsidRPr="00DA03A0">
        <w:rPr>
          <w:rFonts w:ascii="Times New Roman" w:hAnsi="Times New Roman" w:cs="Times New Roman"/>
        </w:rPr>
        <w:t xml:space="preserve">. </w:t>
      </w:r>
    </w:p>
    <w:p w14:paraId="745846B4" w14:textId="73B4B874" w:rsidR="00856928" w:rsidRPr="00DA03A0" w:rsidRDefault="00000000" w:rsidP="00315F2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A03A0">
        <w:rPr>
          <w:rFonts w:ascii="Times New Roman" w:hAnsi="Times New Roman" w:cs="Times New Roman"/>
        </w:rPr>
        <w:t xml:space="preserve">jeśli </w:t>
      </w:r>
      <w:r w:rsidR="00873D0C" w:rsidRPr="00DA03A0">
        <w:rPr>
          <w:rFonts w:ascii="Times New Roman" w:hAnsi="Times New Roman" w:cs="Times New Roman"/>
        </w:rPr>
        <w:t xml:space="preserve">w ciągu ostatnich 4 tyg. </w:t>
      </w:r>
      <w:r w:rsidRPr="00DA03A0">
        <w:rPr>
          <w:rFonts w:ascii="Times New Roman" w:hAnsi="Times New Roman" w:cs="Times New Roman"/>
        </w:rPr>
        <w:t>pacjent przeszedł operację oka lub jeśli planuje się operacj</w:t>
      </w:r>
      <w:r w:rsidR="00873D0C" w:rsidRPr="00DA03A0">
        <w:rPr>
          <w:rFonts w:ascii="Times New Roman" w:hAnsi="Times New Roman" w:cs="Times New Roman"/>
        </w:rPr>
        <w:t>ę</w:t>
      </w:r>
      <w:r w:rsidRPr="00DA03A0">
        <w:rPr>
          <w:rFonts w:ascii="Times New Roman" w:hAnsi="Times New Roman" w:cs="Times New Roman"/>
        </w:rPr>
        <w:t xml:space="preserve"> oka w </w:t>
      </w:r>
      <w:r w:rsidR="00873D0C" w:rsidRPr="00DA03A0">
        <w:rPr>
          <w:rFonts w:ascii="Times New Roman" w:hAnsi="Times New Roman" w:cs="Times New Roman"/>
        </w:rPr>
        <w:t xml:space="preserve">nadchodzących 4 </w:t>
      </w:r>
      <w:r w:rsidRPr="00DA03A0">
        <w:rPr>
          <w:rFonts w:ascii="Times New Roman" w:hAnsi="Times New Roman" w:cs="Times New Roman"/>
        </w:rPr>
        <w:t xml:space="preserve">tyg. </w:t>
      </w:r>
    </w:p>
    <w:p w14:paraId="0FD8B671" w14:textId="5A16B20D" w:rsidR="00FF2BC2" w:rsidRPr="00C80047" w:rsidRDefault="0054532C" w:rsidP="00315F27">
      <w:pPr>
        <w:spacing w:before="17" w:line="276" w:lineRule="auto"/>
        <w:ind w:right="601"/>
        <w:jc w:val="both"/>
        <w:rPr>
          <w:rFonts w:ascii="Times New Roman" w:hAnsi="Times New Roman" w:cs="Times New Roman"/>
          <w:color w:val="161616"/>
          <w:w w:val="105"/>
        </w:rPr>
      </w:pPr>
      <w:r w:rsidRPr="00C80047">
        <w:rPr>
          <w:rFonts w:ascii="Times New Roman" w:hAnsi="Times New Roman" w:cs="Times New Roman"/>
          <w:color w:val="161616"/>
          <w:w w:val="105"/>
        </w:rPr>
        <w:t>Alternatywą</w:t>
      </w:r>
      <w:r w:rsidR="00FF2BC2" w:rsidRPr="00C80047">
        <w:rPr>
          <w:rFonts w:ascii="Times New Roman" w:hAnsi="Times New Roman" w:cs="Times New Roman"/>
          <w:color w:val="161616"/>
          <w:w w:val="105"/>
        </w:rPr>
        <w:t xml:space="preserve"> stosowania Vabysmo jest </w:t>
      </w:r>
      <w:r w:rsidRPr="00C80047">
        <w:rPr>
          <w:rFonts w:ascii="Times New Roman" w:hAnsi="Times New Roman" w:cs="Times New Roman"/>
          <w:color w:val="161616"/>
          <w:w w:val="105"/>
        </w:rPr>
        <w:t>podawanie</w:t>
      </w:r>
      <w:r w:rsidR="00FF2BC2" w:rsidRPr="00C80047">
        <w:rPr>
          <w:rFonts w:ascii="Times New Roman" w:hAnsi="Times New Roman" w:cs="Times New Roman"/>
          <w:color w:val="161616"/>
          <w:w w:val="105"/>
        </w:rPr>
        <w:t xml:space="preserve"> innych preparatów z grupy leków określanych jako anty</w:t>
      </w:r>
      <w:r w:rsidRPr="00C80047">
        <w:rPr>
          <w:rFonts w:ascii="Times New Roman" w:hAnsi="Times New Roman" w:cs="Times New Roman"/>
          <w:color w:val="161616"/>
          <w:w w:val="105"/>
        </w:rPr>
        <w:t>-</w:t>
      </w:r>
      <w:r w:rsidR="00FF2BC2" w:rsidRPr="00C80047">
        <w:rPr>
          <w:rFonts w:ascii="Times New Roman" w:hAnsi="Times New Roman" w:cs="Times New Roman"/>
          <w:color w:val="161616"/>
          <w:w w:val="105"/>
        </w:rPr>
        <w:t>VEGF (hamujących działanie</w:t>
      </w:r>
      <w:r w:rsidR="00FF2BC2" w:rsidRPr="00C80047">
        <w:rPr>
          <w:rFonts w:ascii="Times New Roman" w:hAnsi="Times New Roman" w:cs="Times New Roman"/>
          <w:color w:val="161616"/>
          <w:spacing w:val="-6"/>
          <w:w w:val="105"/>
        </w:rPr>
        <w:t xml:space="preserve"> </w:t>
      </w:r>
      <w:r w:rsidR="00FF2BC2" w:rsidRPr="00C80047">
        <w:rPr>
          <w:rFonts w:ascii="Times New Roman" w:hAnsi="Times New Roman" w:cs="Times New Roman"/>
          <w:color w:val="161616"/>
          <w:w w:val="105"/>
        </w:rPr>
        <w:t>śródbłonkowego</w:t>
      </w:r>
      <w:r w:rsidR="00FF2BC2" w:rsidRPr="00C80047">
        <w:rPr>
          <w:rFonts w:ascii="Times New Roman" w:hAnsi="Times New Roman" w:cs="Times New Roman"/>
          <w:color w:val="161616"/>
          <w:spacing w:val="-19"/>
          <w:w w:val="105"/>
        </w:rPr>
        <w:t xml:space="preserve"> </w:t>
      </w:r>
      <w:r w:rsidR="00FF2BC2" w:rsidRPr="00C80047">
        <w:rPr>
          <w:rFonts w:ascii="Times New Roman" w:hAnsi="Times New Roman" w:cs="Times New Roman"/>
          <w:color w:val="161616"/>
          <w:w w:val="105"/>
        </w:rPr>
        <w:t xml:space="preserve">czynnika </w:t>
      </w:r>
      <w:r w:rsidR="00FF2BC2" w:rsidRPr="00C80047">
        <w:rPr>
          <w:rFonts w:ascii="Times New Roman" w:hAnsi="Times New Roman" w:cs="Times New Roman"/>
          <w:color w:val="2D2D2D"/>
          <w:w w:val="105"/>
        </w:rPr>
        <w:t xml:space="preserve">wzrostu </w:t>
      </w:r>
      <w:r w:rsidR="00FF2BC2" w:rsidRPr="00C80047">
        <w:rPr>
          <w:rFonts w:ascii="Times New Roman" w:hAnsi="Times New Roman" w:cs="Times New Roman"/>
          <w:color w:val="161616"/>
          <w:w w:val="105"/>
        </w:rPr>
        <w:t>naczyń):</w:t>
      </w:r>
    </w:p>
    <w:p w14:paraId="15771D6F" w14:textId="6AD57E66" w:rsidR="00FF2BC2" w:rsidRPr="00DA03A0" w:rsidRDefault="00FF2BC2" w:rsidP="00315F27">
      <w:pPr>
        <w:pStyle w:val="Akapitzlist"/>
        <w:numPr>
          <w:ilvl w:val="0"/>
          <w:numId w:val="2"/>
        </w:numPr>
        <w:tabs>
          <w:tab w:val="left" w:pos="1224"/>
          <w:tab w:val="left" w:pos="1225"/>
        </w:tabs>
        <w:spacing w:before="25" w:line="276" w:lineRule="auto"/>
        <w:jc w:val="both"/>
        <w:rPr>
          <w:rFonts w:ascii="Times New Roman" w:hAnsi="Times New Roman" w:cs="Times New Roman"/>
        </w:rPr>
      </w:pPr>
      <w:r w:rsidRPr="00DA03A0">
        <w:rPr>
          <w:rFonts w:ascii="Times New Roman" w:hAnsi="Times New Roman" w:cs="Times New Roman"/>
          <w:color w:val="161616"/>
        </w:rPr>
        <w:t>aflibercept</w:t>
      </w:r>
      <w:r w:rsidRPr="00DA03A0">
        <w:rPr>
          <w:rFonts w:ascii="Times New Roman" w:hAnsi="Times New Roman" w:cs="Times New Roman"/>
          <w:color w:val="161616"/>
          <w:spacing w:val="25"/>
        </w:rPr>
        <w:t xml:space="preserve"> </w:t>
      </w:r>
      <w:r w:rsidRPr="00DA03A0">
        <w:rPr>
          <w:rFonts w:ascii="Times New Roman" w:hAnsi="Times New Roman" w:cs="Times New Roman"/>
          <w:color w:val="161616"/>
        </w:rPr>
        <w:t>(Eylea)</w:t>
      </w:r>
    </w:p>
    <w:p w14:paraId="151F6516" w14:textId="0164DCCC" w:rsidR="00FF2BC2" w:rsidRPr="00DA03A0" w:rsidRDefault="00FF2BC2" w:rsidP="00315F27">
      <w:pPr>
        <w:pStyle w:val="Akapitzlist"/>
        <w:numPr>
          <w:ilvl w:val="0"/>
          <w:numId w:val="2"/>
        </w:numPr>
        <w:tabs>
          <w:tab w:val="left" w:pos="1224"/>
          <w:tab w:val="left" w:pos="1225"/>
        </w:tabs>
        <w:spacing w:before="25" w:line="276" w:lineRule="auto"/>
        <w:jc w:val="both"/>
        <w:rPr>
          <w:rFonts w:ascii="Times New Roman" w:hAnsi="Times New Roman" w:cs="Times New Roman"/>
        </w:rPr>
      </w:pPr>
      <w:r w:rsidRPr="00DA03A0">
        <w:rPr>
          <w:rFonts w:ascii="Times New Roman" w:hAnsi="Times New Roman" w:cs="Times New Roman"/>
          <w:color w:val="161616"/>
          <w:w w:val="105"/>
        </w:rPr>
        <w:t>ranibizumab</w:t>
      </w:r>
      <w:r w:rsidRPr="00DA03A0">
        <w:rPr>
          <w:rFonts w:ascii="Times New Roman" w:hAnsi="Times New Roman" w:cs="Times New Roman"/>
          <w:color w:val="161616"/>
          <w:spacing w:val="-8"/>
          <w:w w:val="105"/>
        </w:rPr>
        <w:t xml:space="preserve"> </w:t>
      </w:r>
      <w:r w:rsidRPr="00DA03A0">
        <w:rPr>
          <w:rFonts w:ascii="Times New Roman" w:hAnsi="Times New Roman" w:cs="Times New Roman"/>
          <w:color w:val="161616"/>
          <w:w w:val="105"/>
        </w:rPr>
        <w:t>(Lucentis</w:t>
      </w:r>
      <w:r w:rsidRPr="00DA03A0">
        <w:rPr>
          <w:rFonts w:ascii="Times New Roman" w:hAnsi="Times New Roman" w:cs="Times New Roman"/>
          <w:color w:val="161616"/>
          <w:spacing w:val="-2"/>
          <w:w w:val="105"/>
        </w:rPr>
        <w:t>)</w:t>
      </w:r>
    </w:p>
    <w:p w14:paraId="7075C96B" w14:textId="54A73A39" w:rsidR="00FF2BC2" w:rsidRPr="00DA03A0" w:rsidRDefault="00FF2BC2" w:rsidP="00315F27">
      <w:pPr>
        <w:pStyle w:val="Akapitzlist"/>
        <w:numPr>
          <w:ilvl w:val="0"/>
          <w:numId w:val="2"/>
        </w:numPr>
        <w:tabs>
          <w:tab w:val="left" w:pos="1224"/>
          <w:tab w:val="left" w:pos="1225"/>
        </w:tabs>
        <w:spacing w:before="25" w:line="276" w:lineRule="auto"/>
        <w:jc w:val="both"/>
        <w:rPr>
          <w:rFonts w:ascii="Times New Roman" w:hAnsi="Times New Roman" w:cs="Times New Roman"/>
        </w:rPr>
      </w:pPr>
      <w:r w:rsidRPr="00DA03A0">
        <w:rPr>
          <w:rFonts w:ascii="Times New Roman" w:hAnsi="Times New Roman" w:cs="Times New Roman"/>
          <w:color w:val="161616"/>
          <w:spacing w:val="-2"/>
          <w:w w:val="105"/>
        </w:rPr>
        <w:t>brolucyzumab (Beovu)</w:t>
      </w:r>
    </w:p>
    <w:p w14:paraId="21002B34" w14:textId="15F2553F" w:rsidR="00FF2BC2" w:rsidRPr="00DA03A0" w:rsidRDefault="00FF2BC2" w:rsidP="00315F27">
      <w:pPr>
        <w:pStyle w:val="Akapitzlist"/>
        <w:numPr>
          <w:ilvl w:val="0"/>
          <w:numId w:val="2"/>
        </w:numPr>
        <w:tabs>
          <w:tab w:val="left" w:pos="1224"/>
          <w:tab w:val="left" w:pos="1225"/>
        </w:tabs>
        <w:spacing w:before="25" w:line="276" w:lineRule="auto"/>
        <w:jc w:val="both"/>
        <w:rPr>
          <w:rFonts w:ascii="Times New Roman" w:hAnsi="Times New Roman" w:cs="Times New Roman"/>
        </w:rPr>
      </w:pPr>
      <w:r w:rsidRPr="00DA03A0">
        <w:rPr>
          <w:rFonts w:ascii="Times New Roman" w:hAnsi="Times New Roman" w:cs="Times New Roman"/>
          <w:color w:val="161616"/>
          <w:spacing w:val="-2"/>
          <w:w w:val="105"/>
        </w:rPr>
        <w:t>bewa</w:t>
      </w:r>
      <w:r w:rsidR="0054532C" w:rsidRPr="00DA03A0">
        <w:rPr>
          <w:rFonts w:ascii="Times New Roman" w:hAnsi="Times New Roman" w:cs="Times New Roman"/>
          <w:color w:val="161616"/>
          <w:spacing w:val="-2"/>
          <w:w w:val="105"/>
        </w:rPr>
        <w:t>c</w:t>
      </w:r>
      <w:r w:rsidRPr="00DA03A0">
        <w:rPr>
          <w:rFonts w:ascii="Times New Roman" w:hAnsi="Times New Roman" w:cs="Times New Roman"/>
          <w:color w:val="161616"/>
          <w:spacing w:val="-2"/>
          <w:w w:val="105"/>
        </w:rPr>
        <w:t>yzumab (Av</w:t>
      </w:r>
      <w:r w:rsidR="0054532C" w:rsidRPr="00DA03A0">
        <w:rPr>
          <w:rFonts w:ascii="Times New Roman" w:hAnsi="Times New Roman" w:cs="Times New Roman"/>
          <w:color w:val="161616"/>
          <w:spacing w:val="-2"/>
          <w:w w:val="105"/>
        </w:rPr>
        <w:t>a</w:t>
      </w:r>
      <w:r w:rsidRPr="00DA03A0">
        <w:rPr>
          <w:rFonts w:ascii="Times New Roman" w:hAnsi="Times New Roman" w:cs="Times New Roman"/>
          <w:color w:val="161616"/>
          <w:spacing w:val="-2"/>
          <w:w w:val="105"/>
        </w:rPr>
        <w:t xml:space="preserve">stin) – poza zarejestrowanymi wskazaniami medycznymi. </w:t>
      </w:r>
    </w:p>
    <w:p w14:paraId="55895041" w14:textId="77777777" w:rsidR="00FF2BC2" w:rsidRPr="00C80047" w:rsidRDefault="00FF2BC2" w:rsidP="00315F27">
      <w:pPr>
        <w:spacing w:line="276" w:lineRule="auto"/>
        <w:jc w:val="both"/>
        <w:rPr>
          <w:rFonts w:ascii="Times New Roman" w:hAnsi="Times New Roman" w:cs="Times New Roman"/>
        </w:rPr>
      </w:pPr>
    </w:p>
    <w:p w14:paraId="2448FEAA" w14:textId="47A40AEC" w:rsidR="00856928" w:rsidRPr="00C80047" w:rsidRDefault="00000000" w:rsidP="00315F2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80047">
        <w:rPr>
          <w:rFonts w:ascii="Times New Roman" w:hAnsi="Times New Roman" w:cs="Times New Roman"/>
          <w:b/>
          <w:bCs/>
        </w:rPr>
        <w:t>Należy natychmiast poinformować lekarza</w:t>
      </w:r>
      <w:r w:rsidR="0054532C" w:rsidRPr="00C80047">
        <w:rPr>
          <w:rFonts w:ascii="Times New Roman" w:hAnsi="Times New Roman" w:cs="Times New Roman"/>
          <w:b/>
          <w:bCs/>
        </w:rPr>
        <w:t xml:space="preserve"> (tel.: 533510255)</w:t>
      </w:r>
      <w:r w:rsidRPr="00C80047">
        <w:rPr>
          <w:rFonts w:ascii="Times New Roman" w:hAnsi="Times New Roman" w:cs="Times New Roman"/>
          <w:b/>
          <w:bCs/>
        </w:rPr>
        <w:t>, jeśli</w:t>
      </w:r>
      <w:r w:rsidR="00FC1258" w:rsidRPr="00C80047">
        <w:rPr>
          <w:rFonts w:ascii="Times New Roman" w:hAnsi="Times New Roman" w:cs="Times New Roman"/>
          <w:b/>
          <w:bCs/>
        </w:rPr>
        <w:t xml:space="preserve"> w dniach</w:t>
      </w:r>
      <w:r w:rsidR="00CA3F52" w:rsidRPr="00C80047">
        <w:rPr>
          <w:rFonts w:ascii="Times New Roman" w:hAnsi="Times New Roman" w:cs="Times New Roman"/>
          <w:b/>
          <w:bCs/>
        </w:rPr>
        <w:t xml:space="preserve"> po podaniu iniekcji</w:t>
      </w:r>
      <w:r w:rsidRPr="00C80047">
        <w:rPr>
          <w:rFonts w:ascii="Times New Roman" w:hAnsi="Times New Roman" w:cs="Times New Roman"/>
          <w:b/>
          <w:bCs/>
        </w:rPr>
        <w:t xml:space="preserve">: </w:t>
      </w:r>
    </w:p>
    <w:p w14:paraId="1F5E7BED" w14:textId="1FA84CA7" w:rsidR="00856928" w:rsidRPr="00DA03A0" w:rsidRDefault="00000000" w:rsidP="00315F2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A03A0">
        <w:rPr>
          <w:rFonts w:ascii="Times New Roman" w:hAnsi="Times New Roman" w:cs="Times New Roman"/>
        </w:rPr>
        <w:t>dojdzie do nagłej utraty widzenia</w:t>
      </w:r>
      <w:r w:rsidR="00CA3F52" w:rsidRPr="00DA03A0">
        <w:rPr>
          <w:rFonts w:ascii="Times New Roman" w:hAnsi="Times New Roman" w:cs="Times New Roman"/>
        </w:rPr>
        <w:t>,</w:t>
      </w:r>
      <w:r w:rsidRPr="00DA03A0">
        <w:rPr>
          <w:rFonts w:ascii="Times New Roman" w:hAnsi="Times New Roman" w:cs="Times New Roman"/>
        </w:rPr>
        <w:t xml:space="preserve"> </w:t>
      </w:r>
    </w:p>
    <w:p w14:paraId="06C50779" w14:textId="08F29797" w:rsidR="00856928" w:rsidRPr="00DA03A0" w:rsidRDefault="00000000" w:rsidP="00315F2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A03A0">
        <w:rPr>
          <w:rFonts w:ascii="Times New Roman" w:hAnsi="Times New Roman" w:cs="Times New Roman"/>
        </w:rPr>
        <w:t xml:space="preserve">wystąpią objawy możliwego zakażenia lub zapalenia oka, takie jak </w:t>
      </w:r>
      <w:r w:rsidR="00CA3F52" w:rsidRPr="00DA03A0">
        <w:rPr>
          <w:rFonts w:ascii="Times New Roman" w:hAnsi="Times New Roman" w:cs="Times New Roman"/>
        </w:rPr>
        <w:t xml:space="preserve">narastające </w:t>
      </w:r>
      <w:r w:rsidRPr="00DA03A0">
        <w:rPr>
          <w:rFonts w:ascii="Times New Roman" w:hAnsi="Times New Roman" w:cs="Times New Roman"/>
        </w:rPr>
        <w:t>zaczerwienieni</w:t>
      </w:r>
      <w:r w:rsidR="00CA3F52" w:rsidRPr="00DA03A0">
        <w:rPr>
          <w:rFonts w:ascii="Times New Roman" w:hAnsi="Times New Roman" w:cs="Times New Roman"/>
        </w:rPr>
        <w:t>e</w:t>
      </w:r>
      <w:r w:rsidRPr="00DA03A0">
        <w:rPr>
          <w:rFonts w:ascii="Times New Roman" w:hAnsi="Times New Roman" w:cs="Times New Roman"/>
        </w:rPr>
        <w:t xml:space="preserve"> oka, </w:t>
      </w:r>
      <w:r w:rsidR="00FC1258" w:rsidRPr="00DA03A0">
        <w:rPr>
          <w:rFonts w:ascii="Times New Roman" w:hAnsi="Times New Roman" w:cs="Times New Roman"/>
        </w:rPr>
        <w:t xml:space="preserve">nasilający się </w:t>
      </w:r>
      <w:r w:rsidRPr="00DA03A0">
        <w:rPr>
          <w:rFonts w:ascii="Times New Roman" w:hAnsi="Times New Roman" w:cs="Times New Roman"/>
        </w:rPr>
        <w:t>ból oka, pog</w:t>
      </w:r>
      <w:r w:rsidR="00FC1258" w:rsidRPr="00DA03A0">
        <w:rPr>
          <w:rFonts w:ascii="Times New Roman" w:hAnsi="Times New Roman" w:cs="Times New Roman"/>
        </w:rPr>
        <w:t>a</w:t>
      </w:r>
      <w:r w:rsidRPr="00DA03A0">
        <w:rPr>
          <w:rFonts w:ascii="Times New Roman" w:hAnsi="Times New Roman" w:cs="Times New Roman"/>
        </w:rPr>
        <w:t>rsz</w:t>
      </w:r>
      <w:r w:rsidR="00FC1258" w:rsidRPr="00DA03A0">
        <w:rPr>
          <w:rFonts w:ascii="Times New Roman" w:hAnsi="Times New Roman" w:cs="Times New Roman"/>
        </w:rPr>
        <w:t>a</w:t>
      </w:r>
      <w:r w:rsidRPr="00DA03A0">
        <w:rPr>
          <w:rFonts w:ascii="Times New Roman" w:hAnsi="Times New Roman" w:cs="Times New Roman"/>
        </w:rPr>
        <w:t>nie</w:t>
      </w:r>
      <w:r w:rsidR="00FC1258" w:rsidRPr="00DA03A0">
        <w:rPr>
          <w:rFonts w:ascii="Times New Roman" w:hAnsi="Times New Roman" w:cs="Times New Roman"/>
        </w:rPr>
        <w:t xml:space="preserve"> się</w:t>
      </w:r>
      <w:r w:rsidRPr="00DA03A0">
        <w:rPr>
          <w:rFonts w:ascii="Times New Roman" w:hAnsi="Times New Roman" w:cs="Times New Roman"/>
        </w:rPr>
        <w:t xml:space="preserve"> widzenia, </w:t>
      </w:r>
      <w:r w:rsidR="00FC1258" w:rsidRPr="00DA03A0">
        <w:rPr>
          <w:rFonts w:ascii="Times New Roman" w:hAnsi="Times New Roman" w:cs="Times New Roman"/>
        </w:rPr>
        <w:t xml:space="preserve">coraz większa </w:t>
      </w:r>
      <w:r w:rsidRPr="00DA03A0">
        <w:rPr>
          <w:rFonts w:ascii="Times New Roman" w:hAnsi="Times New Roman" w:cs="Times New Roman"/>
        </w:rPr>
        <w:t>liczb</w:t>
      </w:r>
      <w:r w:rsidR="00FC1258" w:rsidRPr="00DA03A0">
        <w:rPr>
          <w:rFonts w:ascii="Times New Roman" w:hAnsi="Times New Roman" w:cs="Times New Roman"/>
        </w:rPr>
        <w:t>a</w:t>
      </w:r>
      <w:r w:rsidRPr="00DA03A0">
        <w:rPr>
          <w:rFonts w:ascii="Times New Roman" w:hAnsi="Times New Roman" w:cs="Times New Roman"/>
        </w:rPr>
        <w:t xml:space="preserve"> małych </w:t>
      </w:r>
      <w:r w:rsidR="00FC1258" w:rsidRPr="00DA03A0">
        <w:rPr>
          <w:rFonts w:ascii="Times New Roman" w:hAnsi="Times New Roman" w:cs="Times New Roman"/>
        </w:rPr>
        <w:t xml:space="preserve">punktów </w:t>
      </w:r>
      <w:r w:rsidRPr="00DA03A0">
        <w:rPr>
          <w:rFonts w:ascii="Times New Roman" w:hAnsi="Times New Roman" w:cs="Times New Roman"/>
        </w:rPr>
        <w:t xml:space="preserve">w polu </w:t>
      </w:r>
      <w:r w:rsidRPr="00DA03A0">
        <w:rPr>
          <w:rFonts w:ascii="Times New Roman" w:hAnsi="Times New Roman" w:cs="Times New Roman"/>
        </w:rPr>
        <w:lastRenderedPageBreak/>
        <w:t xml:space="preserve">widzenia, zwiększenie wrażliwości na światło. </w:t>
      </w:r>
    </w:p>
    <w:p w14:paraId="2A4F6112" w14:textId="77777777" w:rsidR="00FC1258" w:rsidRPr="00C80047" w:rsidRDefault="00FC1258" w:rsidP="00315F27">
      <w:pPr>
        <w:spacing w:line="276" w:lineRule="auto"/>
        <w:jc w:val="both"/>
        <w:rPr>
          <w:rFonts w:ascii="Times New Roman" w:hAnsi="Times New Roman" w:cs="Times New Roman"/>
        </w:rPr>
      </w:pPr>
    </w:p>
    <w:p w14:paraId="4FBC4E4D" w14:textId="7E016D66" w:rsidR="00856928" w:rsidRPr="00C80047" w:rsidRDefault="00CA3F52" w:rsidP="00315F2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80047">
        <w:rPr>
          <w:rFonts w:ascii="Times New Roman" w:hAnsi="Times New Roman" w:cs="Times New Roman"/>
          <w:b/>
          <w:bCs/>
        </w:rPr>
        <w:t xml:space="preserve">Należy pamiętać, że bezpośrednio po podaniu iniekcji bardzo często pacjenci doświadczają zaczerwienienia (wylew krwi pod </w:t>
      </w:r>
      <w:r w:rsidR="00FC1258" w:rsidRPr="00C80047">
        <w:rPr>
          <w:rFonts w:ascii="Times New Roman" w:hAnsi="Times New Roman" w:cs="Times New Roman"/>
          <w:b/>
          <w:bCs/>
        </w:rPr>
        <w:t>spojówką</w:t>
      </w:r>
      <w:r w:rsidR="00E328B4" w:rsidRPr="00C80047">
        <w:rPr>
          <w:rFonts w:ascii="Times New Roman" w:hAnsi="Times New Roman" w:cs="Times New Roman"/>
          <w:b/>
          <w:bCs/>
        </w:rPr>
        <w:t xml:space="preserve"> związany z wkłuciem</w:t>
      </w:r>
      <w:r w:rsidR="00FC1258" w:rsidRPr="00C80047">
        <w:rPr>
          <w:rFonts w:ascii="Times New Roman" w:hAnsi="Times New Roman" w:cs="Times New Roman"/>
          <w:b/>
          <w:bCs/>
        </w:rPr>
        <w:t>), pieczenia, dyskomfortu, wrażenia obecności piasku pod powiekami</w:t>
      </w:r>
      <w:r w:rsidR="00E328B4" w:rsidRPr="00C80047">
        <w:rPr>
          <w:rFonts w:ascii="Times New Roman" w:hAnsi="Times New Roman" w:cs="Times New Roman"/>
          <w:b/>
          <w:bCs/>
        </w:rPr>
        <w:t>, kłucia</w:t>
      </w:r>
      <w:r w:rsidR="00FC1258" w:rsidRPr="00C80047">
        <w:rPr>
          <w:rFonts w:ascii="Times New Roman" w:hAnsi="Times New Roman" w:cs="Times New Roman"/>
          <w:b/>
          <w:bCs/>
        </w:rPr>
        <w:t xml:space="preserve"> (związane z koniecznością wyjałowienia powierzchni oka przed podaniem zastrzyku) oraz pływających w polu widzenia ciemnych punktów (lek rozpływający się w ciele szklistym, zagęszczenia ciała szklistego związane z podawaniem leku, obecność pęcherzyków powietrza w igle)</w:t>
      </w:r>
      <w:r w:rsidR="00E328B4" w:rsidRPr="00C80047">
        <w:rPr>
          <w:rFonts w:ascii="Times New Roman" w:hAnsi="Times New Roman" w:cs="Times New Roman"/>
          <w:b/>
          <w:bCs/>
        </w:rPr>
        <w:t>.</w:t>
      </w:r>
    </w:p>
    <w:p w14:paraId="5F356B69" w14:textId="77777777" w:rsidR="00CA3F52" w:rsidRPr="00C80047" w:rsidRDefault="00CA3F52" w:rsidP="00315F27">
      <w:pPr>
        <w:spacing w:line="276" w:lineRule="auto"/>
        <w:jc w:val="both"/>
        <w:rPr>
          <w:rFonts w:ascii="Times New Roman" w:hAnsi="Times New Roman" w:cs="Times New Roman"/>
        </w:rPr>
      </w:pPr>
    </w:p>
    <w:p w14:paraId="6BFB0ACA" w14:textId="0D825FE1" w:rsidR="00E328B4" w:rsidRPr="00C80047" w:rsidRDefault="00E328B4" w:rsidP="00315F27">
      <w:pPr>
        <w:spacing w:line="276" w:lineRule="auto"/>
        <w:jc w:val="both"/>
        <w:rPr>
          <w:rFonts w:ascii="Times New Roman" w:hAnsi="Times New Roman" w:cs="Times New Roman"/>
        </w:rPr>
      </w:pPr>
      <w:r w:rsidRPr="00C80047">
        <w:rPr>
          <w:rFonts w:ascii="Times New Roman" w:hAnsi="Times New Roman" w:cs="Times New Roman"/>
        </w:rPr>
        <w:t xml:space="preserve">Farycymab nie był badany u kobiet w ciąży, dlatego nie należy go stosować okresie </w:t>
      </w:r>
      <w:r w:rsidR="0054532C" w:rsidRPr="00C80047">
        <w:rPr>
          <w:rFonts w:ascii="Times New Roman" w:hAnsi="Times New Roman" w:cs="Times New Roman"/>
        </w:rPr>
        <w:t>ciąży</w:t>
      </w:r>
      <w:r w:rsidRPr="00C80047">
        <w:rPr>
          <w:rFonts w:ascii="Times New Roman" w:hAnsi="Times New Roman" w:cs="Times New Roman"/>
        </w:rPr>
        <w:t xml:space="preserve"> ani karmienia piersią. Kobiety, które mogą zajść w ciążę, muszą stosować skuteczną metodę kontroli urodzeń podczas leczenia i co najmniej przez 3 miesiące po zakończeniu leczenia. </w:t>
      </w:r>
    </w:p>
    <w:p w14:paraId="79AD61C9" w14:textId="77777777" w:rsidR="00E328B4" w:rsidRPr="00C80047" w:rsidRDefault="00E328B4" w:rsidP="00315F27">
      <w:pPr>
        <w:spacing w:line="276" w:lineRule="auto"/>
        <w:jc w:val="both"/>
        <w:rPr>
          <w:rFonts w:ascii="Times New Roman" w:hAnsi="Times New Roman" w:cs="Times New Roman"/>
        </w:rPr>
      </w:pPr>
    </w:p>
    <w:p w14:paraId="0B1FA134" w14:textId="735501D0" w:rsidR="00E328B4" w:rsidRPr="00C80047" w:rsidRDefault="00000000" w:rsidP="00315F27">
      <w:pPr>
        <w:spacing w:line="276" w:lineRule="auto"/>
        <w:jc w:val="both"/>
        <w:rPr>
          <w:rFonts w:ascii="Times New Roman" w:hAnsi="Times New Roman" w:cs="Times New Roman"/>
        </w:rPr>
      </w:pPr>
      <w:r w:rsidRPr="00C80047">
        <w:rPr>
          <w:rFonts w:ascii="Times New Roman" w:hAnsi="Times New Roman" w:cs="Times New Roman"/>
        </w:rPr>
        <w:t xml:space="preserve">Po wstrzyknięciu leku </w:t>
      </w:r>
      <w:r w:rsidR="00E328B4" w:rsidRPr="00C80047">
        <w:rPr>
          <w:rFonts w:ascii="Times New Roman" w:hAnsi="Times New Roman" w:cs="Times New Roman"/>
        </w:rPr>
        <w:t xml:space="preserve">często </w:t>
      </w:r>
      <w:r w:rsidRPr="00C80047">
        <w:rPr>
          <w:rFonts w:ascii="Times New Roman" w:hAnsi="Times New Roman" w:cs="Times New Roman"/>
        </w:rPr>
        <w:t>wyst</w:t>
      </w:r>
      <w:r w:rsidR="00E328B4" w:rsidRPr="00C80047">
        <w:rPr>
          <w:rFonts w:ascii="Times New Roman" w:hAnsi="Times New Roman" w:cs="Times New Roman"/>
        </w:rPr>
        <w:t xml:space="preserve">ępują </w:t>
      </w:r>
      <w:r w:rsidRPr="00C80047">
        <w:rPr>
          <w:rFonts w:ascii="Times New Roman" w:hAnsi="Times New Roman" w:cs="Times New Roman"/>
        </w:rPr>
        <w:t>przejściowe zaburzenia widzenia</w:t>
      </w:r>
      <w:r w:rsidR="00E328B4" w:rsidRPr="00C80047">
        <w:rPr>
          <w:rFonts w:ascii="Times New Roman" w:hAnsi="Times New Roman" w:cs="Times New Roman"/>
        </w:rPr>
        <w:t>, dlatego n</w:t>
      </w:r>
      <w:r w:rsidRPr="00C80047">
        <w:rPr>
          <w:rFonts w:ascii="Times New Roman" w:hAnsi="Times New Roman" w:cs="Times New Roman"/>
        </w:rPr>
        <w:t xml:space="preserve">ie należy prowadzić </w:t>
      </w:r>
      <w:r w:rsidR="00E328B4" w:rsidRPr="00C80047">
        <w:rPr>
          <w:rFonts w:ascii="Times New Roman" w:hAnsi="Times New Roman" w:cs="Times New Roman"/>
        </w:rPr>
        <w:t>pojazdów</w:t>
      </w:r>
      <w:r w:rsidRPr="00C80047">
        <w:rPr>
          <w:rFonts w:ascii="Times New Roman" w:hAnsi="Times New Roman" w:cs="Times New Roman"/>
        </w:rPr>
        <w:t xml:space="preserve"> ani obsługiwać </w:t>
      </w:r>
      <w:r w:rsidR="00E328B4" w:rsidRPr="00C80047">
        <w:rPr>
          <w:rFonts w:ascii="Times New Roman" w:hAnsi="Times New Roman" w:cs="Times New Roman"/>
        </w:rPr>
        <w:t xml:space="preserve">urządzeń </w:t>
      </w:r>
      <w:r w:rsidRPr="00C80047">
        <w:rPr>
          <w:rFonts w:ascii="Times New Roman" w:hAnsi="Times New Roman" w:cs="Times New Roman"/>
        </w:rPr>
        <w:t>m</w:t>
      </w:r>
      <w:r w:rsidR="00E328B4" w:rsidRPr="00C80047">
        <w:rPr>
          <w:rFonts w:ascii="Times New Roman" w:hAnsi="Times New Roman" w:cs="Times New Roman"/>
        </w:rPr>
        <w:t xml:space="preserve">echanicznych. </w:t>
      </w:r>
    </w:p>
    <w:p w14:paraId="297A3025" w14:textId="77777777" w:rsidR="00DA03A0" w:rsidRPr="00DA03A0" w:rsidRDefault="00DA03A0" w:rsidP="00315F27">
      <w:pPr>
        <w:pStyle w:val="NormalnyWeb"/>
        <w:spacing w:line="276" w:lineRule="auto"/>
        <w:jc w:val="both"/>
        <w:rPr>
          <w:b/>
          <w:bCs/>
          <w:color w:val="151515"/>
        </w:rPr>
      </w:pPr>
      <w:r w:rsidRPr="00DA03A0">
        <w:rPr>
          <w:b/>
          <w:bCs/>
          <w:color w:val="151515"/>
        </w:rPr>
        <w:t xml:space="preserve">Podanie leku </w:t>
      </w:r>
    </w:p>
    <w:p w14:paraId="0D2109C4" w14:textId="5F49B38E" w:rsidR="0087035D" w:rsidRPr="00C80047" w:rsidRDefault="0087035D" w:rsidP="00315F27">
      <w:pPr>
        <w:pStyle w:val="NormalnyWeb"/>
        <w:spacing w:line="276" w:lineRule="auto"/>
        <w:jc w:val="both"/>
      </w:pPr>
      <w:r w:rsidRPr="00C80047">
        <w:rPr>
          <w:color w:val="151515"/>
        </w:rPr>
        <w:t xml:space="preserve">Vabysmo jest podawany cienką </w:t>
      </w:r>
      <w:r w:rsidRPr="00C80047">
        <w:rPr>
          <w:color w:val="2A2A2A"/>
        </w:rPr>
        <w:t xml:space="preserve">igłą </w:t>
      </w:r>
      <w:r w:rsidRPr="00C80047">
        <w:rPr>
          <w:color w:val="151515"/>
        </w:rPr>
        <w:t>w postaci iniekcji do ciała szklistego</w:t>
      </w:r>
      <w:r w:rsidRPr="00C80047">
        <w:rPr>
          <w:color w:val="151515"/>
          <w:spacing w:val="31"/>
        </w:rPr>
        <w:t xml:space="preserve"> </w:t>
      </w:r>
      <w:r w:rsidRPr="00C80047">
        <w:rPr>
          <w:color w:val="151515"/>
        </w:rPr>
        <w:t>(przez twardówkę). Z</w:t>
      </w:r>
      <w:r w:rsidR="0087564F" w:rsidRPr="00C80047">
        <w:rPr>
          <w:color w:val="151515"/>
        </w:rPr>
        <w:t>a</w:t>
      </w:r>
      <w:r w:rsidRPr="00C80047">
        <w:rPr>
          <w:color w:val="151515"/>
        </w:rPr>
        <w:t xml:space="preserve">bieg ten odbywa się w </w:t>
      </w:r>
      <w:r w:rsidRPr="00C80047">
        <w:rPr>
          <w:color w:val="2A2A2A"/>
        </w:rPr>
        <w:t>warunkach</w:t>
      </w:r>
      <w:r w:rsidRPr="00C80047">
        <w:rPr>
          <w:color w:val="2A2A2A"/>
          <w:spacing w:val="80"/>
        </w:rPr>
        <w:t xml:space="preserve"> </w:t>
      </w:r>
      <w:r w:rsidRPr="00C80047">
        <w:rPr>
          <w:color w:val="151515"/>
        </w:rPr>
        <w:t>gabine</w:t>
      </w:r>
      <w:r w:rsidR="0087564F" w:rsidRPr="00C80047">
        <w:rPr>
          <w:color w:val="151515"/>
        </w:rPr>
        <w:t>tu</w:t>
      </w:r>
      <w:r w:rsidRPr="00C80047">
        <w:rPr>
          <w:color w:val="151515"/>
          <w:spacing w:val="77"/>
        </w:rPr>
        <w:t xml:space="preserve"> </w:t>
      </w:r>
      <w:r w:rsidRPr="00C80047">
        <w:rPr>
          <w:color w:val="151515"/>
        </w:rPr>
        <w:t>zabiegow</w:t>
      </w:r>
      <w:r w:rsidR="0087564F" w:rsidRPr="00C80047">
        <w:rPr>
          <w:color w:val="151515"/>
        </w:rPr>
        <w:t>ego</w:t>
      </w:r>
      <w:r w:rsidR="0087564F" w:rsidRPr="00C80047">
        <w:t xml:space="preserve">, po chirurgicznej dezynfekcji </w:t>
      </w:r>
      <w:r w:rsidR="0054532C" w:rsidRPr="00C80047">
        <w:t>rąk</w:t>
      </w:r>
      <w:r w:rsidR="0087564F" w:rsidRPr="00C80047">
        <w:t xml:space="preserve">, z </w:t>
      </w:r>
      <w:r w:rsidR="0054532C" w:rsidRPr="00C80047">
        <w:t>użyciem</w:t>
      </w:r>
      <w:r w:rsidR="0087564F" w:rsidRPr="00C80047">
        <w:t xml:space="preserve"> jałowych </w:t>
      </w:r>
      <w:r w:rsidR="0054532C" w:rsidRPr="00C80047">
        <w:t>rękawiczek</w:t>
      </w:r>
      <w:r w:rsidR="0087564F" w:rsidRPr="00C80047">
        <w:t xml:space="preserve">, jałowego </w:t>
      </w:r>
      <w:r w:rsidR="0054532C" w:rsidRPr="00C80047">
        <w:t>obłożenia</w:t>
      </w:r>
      <w:r w:rsidR="0087564F" w:rsidRPr="00C80047">
        <w:t xml:space="preserve"> chirurgicznego i jałowej </w:t>
      </w:r>
      <w:r w:rsidR="0054532C" w:rsidRPr="00C80047">
        <w:t>rozwórki</w:t>
      </w:r>
      <w:r w:rsidR="0087564F" w:rsidRPr="00C80047">
        <w:t xml:space="preserve"> do powiek. Przed </w:t>
      </w:r>
      <w:r w:rsidR="0054532C" w:rsidRPr="00C80047">
        <w:t>wstrzyknięciem</w:t>
      </w:r>
      <w:r w:rsidR="0087564F" w:rsidRPr="00C80047">
        <w:t xml:space="preserve"> leku stosuje się znieczulenie i miejscowy </w:t>
      </w:r>
      <w:r w:rsidR="0054532C" w:rsidRPr="00C80047">
        <w:t>środek</w:t>
      </w:r>
      <w:r w:rsidR="0087564F" w:rsidRPr="00C80047">
        <w:t xml:space="preserve"> </w:t>
      </w:r>
      <w:r w:rsidR="0054532C" w:rsidRPr="00C80047">
        <w:t>bakteriobójczy</w:t>
      </w:r>
      <w:r w:rsidR="0087564F" w:rsidRPr="00C80047">
        <w:t xml:space="preserve"> / wirusobójczy / grzybobójczy o szerokim spektrum działania do dezynfekcji </w:t>
      </w:r>
      <w:r w:rsidR="0054532C" w:rsidRPr="00C80047">
        <w:t>skóry</w:t>
      </w:r>
      <w:r w:rsidR="0087564F" w:rsidRPr="00C80047">
        <w:t xml:space="preserve"> </w:t>
      </w:r>
      <w:r w:rsidR="0054532C" w:rsidRPr="00C80047">
        <w:t>wokół</w:t>
      </w:r>
      <w:r w:rsidR="0087564F" w:rsidRPr="00C80047">
        <w:t xml:space="preserve"> oka, powieki i powierzchni gałki ocznej. </w:t>
      </w:r>
      <w:r w:rsidRPr="00C80047">
        <w:rPr>
          <w:color w:val="151515"/>
        </w:rPr>
        <w:t>Podanie</w:t>
      </w:r>
      <w:r w:rsidRPr="00C80047">
        <w:rPr>
          <w:color w:val="151515"/>
          <w:spacing w:val="-4"/>
        </w:rPr>
        <w:t xml:space="preserve"> </w:t>
      </w:r>
      <w:r w:rsidRPr="00C80047">
        <w:rPr>
          <w:color w:val="151515"/>
        </w:rPr>
        <w:t>leku</w:t>
      </w:r>
      <w:r w:rsidRPr="00C80047">
        <w:rPr>
          <w:color w:val="151515"/>
          <w:spacing w:val="-6"/>
        </w:rPr>
        <w:t xml:space="preserve"> </w:t>
      </w:r>
      <w:r w:rsidRPr="00C80047">
        <w:rPr>
          <w:color w:val="151515"/>
        </w:rPr>
        <w:t>zazwyczaj nie</w:t>
      </w:r>
      <w:r w:rsidRPr="00C80047">
        <w:rPr>
          <w:color w:val="151515"/>
          <w:spacing w:val="-9"/>
        </w:rPr>
        <w:t xml:space="preserve"> </w:t>
      </w:r>
      <w:r w:rsidRPr="00C80047">
        <w:rPr>
          <w:color w:val="151515"/>
        </w:rPr>
        <w:t xml:space="preserve">jest </w:t>
      </w:r>
      <w:r w:rsidRPr="00C80047">
        <w:rPr>
          <w:color w:val="151515"/>
          <w:spacing w:val="-2"/>
        </w:rPr>
        <w:t>bolesne</w:t>
      </w:r>
      <w:r w:rsidRPr="00C80047">
        <w:rPr>
          <w:color w:val="494949"/>
          <w:spacing w:val="-2"/>
        </w:rPr>
        <w:t>.</w:t>
      </w:r>
    </w:p>
    <w:p w14:paraId="632F1D7C" w14:textId="13A202F1" w:rsidR="00856928" w:rsidRPr="00C80047" w:rsidRDefault="00000000" w:rsidP="00315F27">
      <w:pPr>
        <w:spacing w:line="276" w:lineRule="auto"/>
        <w:jc w:val="both"/>
        <w:rPr>
          <w:rFonts w:ascii="Times New Roman" w:hAnsi="Times New Roman" w:cs="Times New Roman"/>
        </w:rPr>
      </w:pPr>
      <w:r w:rsidRPr="00C80047">
        <w:rPr>
          <w:rFonts w:ascii="Times New Roman" w:hAnsi="Times New Roman" w:cs="Times New Roman"/>
        </w:rPr>
        <w:t>Zalecana dawka to 6 mg farycymabu</w:t>
      </w:r>
      <w:r w:rsidR="00E328B4" w:rsidRPr="00C80047">
        <w:rPr>
          <w:rFonts w:ascii="Times New Roman" w:hAnsi="Times New Roman" w:cs="Times New Roman"/>
        </w:rPr>
        <w:t xml:space="preserve"> we wstrzyknięciach co 1 miesiąc </w:t>
      </w:r>
      <w:r w:rsidRPr="00C80047">
        <w:rPr>
          <w:rFonts w:ascii="Times New Roman" w:hAnsi="Times New Roman" w:cs="Times New Roman"/>
        </w:rPr>
        <w:t xml:space="preserve">przez pierwsze 4 miesiące. Następnie </w:t>
      </w:r>
      <w:r w:rsidR="00E328B4" w:rsidRPr="00C80047">
        <w:rPr>
          <w:rFonts w:ascii="Times New Roman" w:hAnsi="Times New Roman" w:cs="Times New Roman"/>
        </w:rPr>
        <w:t xml:space="preserve">lek można podawać </w:t>
      </w:r>
      <w:r w:rsidRPr="00C80047">
        <w:rPr>
          <w:rFonts w:ascii="Times New Roman" w:hAnsi="Times New Roman" w:cs="Times New Roman"/>
        </w:rPr>
        <w:t xml:space="preserve">maksymalnie </w:t>
      </w:r>
      <w:r w:rsidR="00E328B4" w:rsidRPr="00C80047">
        <w:rPr>
          <w:rFonts w:ascii="Times New Roman" w:hAnsi="Times New Roman" w:cs="Times New Roman"/>
        </w:rPr>
        <w:t xml:space="preserve">raz na </w:t>
      </w:r>
      <w:r w:rsidRPr="00C80047">
        <w:rPr>
          <w:rFonts w:ascii="Times New Roman" w:hAnsi="Times New Roman" w:cs="Times New Roman"/>
        </w:rPr>
        <w:t>4 miesiące</w:t>
      </w:r>
      <w:r w:rsidR="00E328B4" w:rsidRPr="00C80047">
        <w:rPr>
          <w:rFonts w:ascii="Times New Roman" w:hAnsi="Times New Roman" w:cs="Times New Roman"/>
        </w:rPr>
        <w:t>, a o częstotliw</w:t>
      </w:r>
      <w:r w:rsidR="00013062" w:rsidRPr="00C80047">
        <w:rPr>
          <w:rFonts w:ascii="Times New Roman" w:hAnsi="Times New Roman" w:cs="Times New Roman"/>
        </w:rPr>
        <w:t xml:space="preserve">ości </w:t>
      </w:r>
      <w:r w:rsidRPr="00C80047">
        <w:rPr>
          <w:rFonts w:ascii="Times New Roman" w:hAnsi="Times New Roman" w:cs="Times New Roman"/>
        </w:rPr>
        <w:t>wstrzyknięć</w:t>
      </w:r>
      <w:r w:rsidR="00013062" w:rsidRPr="00C80047">
        <w:rPr>
          <w:rFonts w:ascii="Times New Roman" w:hAnsi="Times New Roman" w:cs="Times New Roman"/>
        </w:rPr>
        <w:t xml:space="preserve"> zdecyduje lekarz </w:t>
      </w:r>
      <w:r w:rsidRPr="00C80047">
        <w:rPr>
          <w:rFonts w:ascii="Times New Roman" w:hAnsi="Times New Roman" w:cs="Times New Roman"/>
        </w:rPr>
        <w:t xml:space="preserve">na podstawie stanu oka pacjenta. </w:t>
      </w:r>
    </w:p>
    <w:p w14:paraId="334FFA26" w14:textId="77777777" w:rsidR="00DA03A0" w:rsidRPr="00C80047" w:rsidRDefault="00DA03A0" w:rsidP="00315F27">
      <w:pPr>
        <w:spacing w:line="276" w:lineRule="auto"/>
        <w:jc w:val="both"/>
        <w:rPr>
          <w:rFonts w:ascii="Times New Roman" w:hAnsi="Times New Roman" w:cs="Times New Roman"/>
        </w:rPr>
      </w:pPr>
    </w:p>
    <w:p w14:paraId="37F3D478" w14:textId="77777777" w:rsidR="0054532C" w:rsidRPr="00C80047" w:rsidRDefault="00013062" w:rsidP="00315F27">
      <w:pPr>
        <w:spacing w:line="276" w:lineRule="auto"/>
        <w:jc w:val="both"/>
        <w:rPr>
          <w:rFonts w:ascii="Times New Roman" w:hAnsi="Times New Roman" w:cs="Times New Roman"/>
        </w:rPr>
      </w:pPr>
      <w:r w:rsidRPr="00C80047">
        <w:rPr>
          <w:rFonts w:ascii="Times New Roman" w:hAnsi="Times New Roman" w:cs="Times New Roman"/>
          <w:b/>
          <w:bCs/>
        </w:rPr>
        <w:t>Działania niepożądane.</w:t>
      </w:r>
      <w:r w:rsidRPr="00C80047">
        <w:rPr>
          <w:rFonts w:ascii="Times New Roman" w:hAnsi="Times New Roman" w:cs="Times New Roman"/>
        </w:rPr>
        <w:t xml:space="preserve"> </w:t>
      </w:r>
    </w:p>
    <w:p w14:paraId="454A56BB" w14:textId="3E149DBB" w:rsidR="00013062" w:rsidRPr="00C80047" w:rsidRDefault="00000000" w:rsidP="00315F27">
      <w:pPr>
        <w:spacing w:line="276" w:lineRule="auto"/>
        <w:jc w:val="both"/>
        <w:rPr>
          <w:rFonts w:ascii="Times New Roman" w:hAnsi="Times New Roman" w:cs="Times New Roman"/>
        </w:rPr>
      </w:pPr>
      <w:r w:rsidRPr="00C80047">
        <w:rPr>
          <w:rFonts w:ascii="Times New Roman" w:hAnsi="Times New Roman" w:cs="Times New Roman"/>
        </w:rPr>
        <w:t xml:space="preserve">Większość działań niepożądanych ma nasilenie łagodne do umiarkowanego i na ogół ustępuje w ciągu tygodnia po każdym wstrzyknięciu. </w:t>
      </w:r>
    </w:p>
    <w:p w14:paraId="204A5F6A" w14:textId="495786AE" w:rsidR="00013062" w:rsidRPr="00C80047" w:rsidRDefault="00000000" w:rsidP="00315F27">
      <w:pPr>
        <w:spacing w:line="276" w:lineRule="auto"/>
        <w:jc w:val="both"/>
        <w:rPr>
          <w:rFonts w:ascii="Times New Roman" w:hAnsi="Times New Roman" w:cs="Times New Roman"/>
        </w:rPr>
      </w:pPr>
      <w:r w:rsidRPr="00C80047">
        <w:rPr>
          <w:rFonts w:ascii="Times New Roman" w:hAnsi="Times New Roman" w:cs="Times New Roman"/>
        </w:rPr>
        <w:t xml:space="preserve">Bardzo często (u więcej niż 1 na 10 osób): </w:t>
      </w:r>
      <w:r w:rsidR="00013062" w:rsidRPr="00C80047">
        <w:rPr>
          <w:rFonts w:ascii="Times New Roman" w:hAnsi="Times New Roman" w:cs="Times New Roman"/>
        </w:rPr>
        <w:t>z</w:t>
      </w:r>
      <w:r w:rsidRPr="00C80047">
        <w:rPr>
          <w:rFonts w:ascii="Times New Roman" w:hAnsi="Times New Roman" w:cs="Times New Roman"/>
        </w:rPr>
        <w:t>mętnienie soczewki w oku (zaćma)</w:t>
      </w:r>
      <w:r w:rsidR="004B668E" w:rsidRPr="00C80047">
        <w:rPr>
          <w:rFonts w:ascii="Times New Roman" w:hAnsi="Times New Roman" w:cs="Times New Roman"/>
        </w:rPr>
        <w:t>.</w:t>
      </w:r>
    </w:p>
    <w:p w14:paraId="6D401B05" w14:textId="3E65FB5F" w:rsidR="00856928" w:rsidRPr="00C80047" w:rsidRDefault="00000000" w:rsidP="00315F27">
      <w:pPr>
        <w:spacing w:line="276" w:lineRule="auto"/>
        <w:jc w:val="both"/>
        <w:rPr>
          <w:rFonts w:ascii="Times New Roman" w:hAnsi="Times New Roman" w:cs="Times New Roman"/>
        </w:rPr>
      </w:pPr>
      <w:r w:rsidRPr="00C80047">
        <w:rPr>
          <w:rFonts w:ascii="Times New Roman" w:hAnsi="Times New Roman" w:cs="Times New Roman"/>
        </w:rPr>
        <w:t xml:space="preserve">Często (u nie więcej niż 1 na 10 osób): </w:t>
      </w:r>
      <w:r w:rsidR="00013062" w:rsidRPr="00C80047">
        <w:rPr>
          <w:rFonts w:ascii="Times New Roman" w:hAnsi="Times New Roman" w:cs="Times New Roman"/>
        </w:rPr>
        <w:t>p</w:t>
      </w:r>
      <w:r w:rsidRPr="00C80047">
        <w:rPr>
          <w:rFonts w:ascii="Times New Roman" w:hAnsi="Times New Roman" w:cs="Times New Roman"/>
        </w:rPr>
        <w:t>rzedarcie siatkówki</w:t>
      </w:r>
      <w:r w:rsidR="00013062" w:rsidRPr="00C80047">
        <w:rPr>
          <w:rFonts w:ascii="Times New Roman" w:hAnsi="Times New Roman" w:cs="Times New Roman"/>
        </w:rPr>
        <w:t>, z</w:t>
      </w:r>
      <w:r w:rsidRPr="00C80047">
        <w:rPr>
          <w:rFonts w:ascii="Times New Roman" w:hAnsi="Times New Roman" w:cs="Times New Roman"/>
        </w:rPr>
        <w:t>większenie ciśnienia wewnątrz oka</w:t>
      </w:r>
      <w:r w:rsidR="00013062" w:rsidRPr="00C80047">
        <w:rPr>
          <w:rFonts w:ascii="Times New Roman" w:hAnsi="Times New Roman" w:cs="Times New Roman"/>
        </w:rPr>
        <w:t>, k</w:t>
      </w:r>
      <w:r w:rsidRPr="00C80047">
        <w:rPr>
          <w:rFonts w:ascii="Times New Roman" w:hAnsi="Times New Roman" w:cs="Times New Roman"/>
        </w:rPr>
        <w:t>rwawienie z małych naczyń krwionośnych w zewnętrznej warstwie oka (spojówk</w:t>
      </w:r>
      <w:r w:rsidR="00013062" w:rsidRPr="00C80047">
        <w:rPr>
          <w:rFonts w:ascii="Times New Roman" w:hAnsi="Times New Roman" w:cs="Times New Roman"/>
        </w:rPr>
        <w:t>a</w:t>
      </w:r>
      <w:r w:rsidRPr="00C80047">
        <w:rPr>
          <w:rFonts w:ascii="Times New Roman" w:hAnsi="Times New Roman" w:cs="Times New Roman"/>
        </w:rPr>
        <w:t>)</w:t>
      </w:r>
      <w:r w:rsidR="00013062" w:rsidRPr="00C80047">
        <w:rPr>
          <w:rFonts w:ascii="Times New Roman" w:hAnsi="Times New Roman" w:cs="Times New Roman"/>
        </w:rPr>
        <w:t>, r</w:t>
      </w:r>
      <w:r w:rsidRPr="00C80047">
        <w:rPr>
          <w:rFonts w:ascii="Times New Roman" w:hAnsi="Times New Roman" w:cs="Times New Roman"/>
        </w:rPr>
        <w:t>uchome plamki lub ciemne kształty w polu widzenia (męty w ciele szklistym)</w:t>
      </w:r>
      <w:r w:rsidR="00013062" w:rsidRPr="00C80047">
        <w:rPr>
          <w:rFonts w:ascii="Times New Roman" w:hAnsi="Times New Roman" w:cs="Times New Roman"/>
        </w:rPr>
        <w:t>, b</w:t>
      </w:r>
      <w:r w:rsidRPr="00C80047">
        <w:rPr>
          <w:rFonts w:ascii="Times New Roman" w:hAnsi="Times New Roman" w:cs="Times New Roman"/>
        </w:rPr>
        <w:t>ól oka</w:t>
      </w:r>
      <w:r w:rsidR="00FD1591" w:rsidRPr="00C80047">
        <w:rPr>
          <w:rFonts w:ascii="Times New Roman" w:hAnsi="Times New Roman" w:cs="Times New Roman"/>
        </w:rPr>
        <w:t xml:space="preserve">, </w:t>
      </w:r>
      <w:r w:rsidRPr="00C80047">
        <w:rPr>
          <w:rFonts w:ascii="Times New Roman" w:hAnsi="Times New Roman" w:cs="Times New Roman"/>
        </w:rPr>
        <w:t>wzmożone łzawienie</w:t>
      </w:r>
      <w:r w:rsidR="00FA45AB" w:rsidRPr="00C80047">
        <w:rPr>
          <w:rFonts w:ascii="Times New Roman" w:hAnsi="Times New Roman" w:cs="Times New Roman"/>
        </w:rPr>
        <w:t>.</w:t>
      </w:r>
      <w:r w:rsidRPr="00C80047">
        <w:rPr>
          <w:rFonts w:ascii="Times New Roman" w:hAnsi="Times New Roman" w:cs="Times New Roman"/>
        </w:rPr>
        <w:t xml:space="preserve"> Niezbyt często (u nie więcej niż 1 na 100 osób): </w:t>
      </w:r>
      <w:r w:rsidR="00FA45AB" w:rsidRPr="00C80047">
        <w:rPr>
          <w:rFonts w:ascii="Times New Roman" w:hAnsi="Times New Roman" w:cs="Times New Roman"/>
        </w:rPr>
        <w:t>c</w:t>
      </w:r>
      <w:r w:rsidRPr="00C80047">
        <w:rPr>
          <w:rFonts w:ascii="Times New Roman" w:hAnsi="Times New Roman" w:cs="Times New Roman"/>
        </w:rPr>
        <w:t>iężkie zapalenie lub zakażenie wewnątrz oka (zapalenie wnętrza gałki ocznej)</w:t>
      </w:r>
      <w:r w:rsidR="00FA45AB" w:rsidRPr="00C80047">
        <w:rPr>
          <w:rFonts w:ascii="Times New Roman" w:hAnsi="Times New Roman" w:cs="Times New Roman"/>
        </w:rPr>
        <w:t>,</w:t>
      </w:r>
      <w:r w:rsidRPr="00C80047">
        <w:rPr>
          <w:rFonts w:ascii="Times New Roman" w:hAnsi="Times New Roman" w:cs="Times New Roman"/>
        </w:rPr>
        <w:t xml:space="preserve"> </w:t>
      </w:r>
      <w:r w:rsidR="00FA45AB" w:rsidRPr="00C80047">
        <w:rPr>
          <w:rFonts w:ascii="Times New Roman" w:hAnsi="Times New Roman" w:cs="Times New Roman"/>
        </w:rPr>
        <w:t>z</w:t>
      </w:r>
      <w:r w:rsidRPr="00C80047">
        <w:rPr>
          <w:rFonts w:ascii="Times New Roman" w:hAnsi="Times New Roman" w:cs="Times New Roman"/>
        </w:rPr>
        <w:t>apalenie tęczówki, zapalenie tęczówki i ciała rzęskowego, zapalenie błony naczyniowej)</w:t>
      </w:r>
      <w:r w:rsidR="00FA45AB" w:rsidRPr="00C80047">
        <w:rPr>
          <w:rFonts w:ascii="Times New Roman" w:hAnsi="Times New Roman" w:cs="Times New Roman"/>
        </w:rPr>
        <w:t>,</w:t>
      </w:r>
      <w:r w:rsidRPr="00C80047">
        <w:rPr>
          <w:rFonts w:ascii="Times New Roman" w:hAnsi="Times New Roman" w:cs="Times New Roman"/>
        </w:rPr>
        <w:t xml:space="preserve"> </w:t>
      </w:r>
      <w:r w:rsidR="00FA45AB" w:rsidRPr="00C80047">
        <w:rPr>
          <w:rFonts w:ascii="Times New Roman" w:hAnsi="Times New Roman" w:cs="Times New Roman"/>
        </w:rPr>
        <w:t>k</w:t>
      </w:r>
      <w:r w:rsidRPr="00C80047">
        <w:rPr>
          <w:rFonts w:ascii="Times New Roman" w:hAnsi="Times New Roman" w:cs="Times New Roman"/>
        </w:rPr>
        <w:t>rwawienie wewnątrz oka</w:t>
      </w:r>
      <w:r w:rsidR="00FA45AB" w:rsidRPr="00C80047">
        <w:rPr>
          <w:rFonts w:ascii="Times New Roman" w:hAnsi="Times New Roman" w:cs="Times New Roman"/>
        </w:rPr>
        <w:t>,</w:t>
      </w:r>
      <w:r w:rsidRPr="00C80047">
        <w:rPr>
          <w:rFonts w:ascii="Times New Roman" w:hAnsi="Times New Roman" w:cs="Times New Roman"/>
        </w:rPr>
        <w:t xml:space="preserve"> </w:t>
      </w:r>
      <w:r w:rsidR="00FA45AB" w:rsidRPr="00C80047">
        <w:rPr>
          <w:rFonts w:ascii="Times New Roman" w:hAnsi="Times New Roman" w:cs="Times New Roman"/>
        </w:rPr>
        <w:t>z</w:t>
      </w:r>
      <w:r w:rsidRPr="00C80047">
        <w:rPr>
          <w:rFonts w:ascii="Times New Roman" w:hAnsi="Times New Roman" w:cs="Times New Roman"/>
        </w:rPr>
        <w:t>adrapanie rogówki (erozja rogówki)</w:t>
      </w:r>
      <w:r w:rsidR="00FA45AB" w:rsidRPr="00C80047">
        <w:rPr>
          <w:rFonts w:ascii="Times New Roman" w:hAnsi="Times New Roman" w:cs="Times New Roman"/>
        </w:rPr>
        <w:t>,</w:t>
      </w:r>
      <w:r w:rsidRPr="00C80047">
        <w:rPr>
          <w:rFonts w:ascii="Times New Roman" w:hAnsi="Times New Roman" w:cs="Times New Roman"/>
        </w:rPr>
        <w:t xml:space="preserve"> </w:t>
      </w:r>
      <w:r w:rsidR="00FA45AB" w:rsidRPr="00C80047">
        <w:rPr>
          <w:rFonts w:ascii="Times New Roman" w:hAnsi="Times New Roman" w:cs="Times New Roman"/>
        </w:rPr>
        <w:t>po</w:t>
      </w:r>
      <w:r w:rsidRPr="00C80047">
        <w:rPr>
          <w:rFonts w:ascii="Times New Roman" w:hAnsi="Times New Roman" w:cs="Times New Roman"/>
        </w:rPr>
        <w:t>drażnienie oka</w:t>
      </w:r>
      <w:r w:rsidR="00FA45AB" w:rsidRPr="00C80047">
        <w:rPr>
          <w:rFonts w:ascii="Times New Roman" w:hAnsi="Times New Roman" w:cs="Times New Roman"/>
        </w:rPr>
        <w:t>,</w:t>
      </w:r>
      <w:r w:rsidRPr="00C80047">
        <w:rPr>
          <w:rFonts w:ascii="Times New Roman" w:hAnsi="Times New Roman" w:cs="Times New Roman"/>
        </w:rPr>
        <w:t xml:space="preserve"> </w:t>
      </w:r>
      <w:r w:rsidR="00FA45AB" w:rsidRPr="00C80047">
        <w:rPr>
          <w:rFonts w:ascii="Times New Roman" w:hAnsi="Times New Roman" w:cs="Times New Roman"/>
        </w:rPr>
        <w:t>d</w:t>
      </w:r>
      <w:r w:rsidRPr="00C80047">
        <w:rPr>
          <w:rFonts w:ascii="Times New Roman" w:hAnsi="Times New Roman" w:cs="Times New Roman"/>
        </w:rPr>
        <w:t>yskomfort w oku</w:t>
      </w:r>
      <w:r w:rsidR="00FA45AB" w:rsidRPr="00C80047">
        <w:rPr>
          <w:rFonts w:ascii="Times New Roman" w:hAnsi="Times New Roman" w:cs="Times New Roman"/>
        </w:rPr>
        <w:t>, s</w:t>
      </w:r>
      <w:r w:rsidRPr="00C80047">
        <w:rPr>
          <w:rFonts w:ascii="Times New Roman" w:hAnsi="Times New Roman" w:cs="Times New Roman"/>
        </w:rPr>
        <w:t>wędzenie (świąd oka)</w:t>
      </w:r>
      <w:r w:rsidR="00FA45AB" w:rsidRPr="00C80047">
        <w:rPr>
          <w:rFonts w:ascii="Times New Roman" w:hAnsi="Times New Roman" w:cs="Times New Roman"/>
        </w:rPr>
        <w:t>,</w:t>
      </w:r>
      <w:r w:rsidRPr="00C80047">
        <w:rPr>
          <w:rFonts w:ascii="Times New Roman" w:hAnsi="Times New Roman" w:cs="Times New Roman"/>
        </w:rPr>
        <w:t xml:space="preserve"> </w:t>
      </w:r>
      <w:r w:rsidR="00FA45AB" w:rsidRPr="00C80047">
        <w:rPr>
          <w:rFonts w:ascii="Times New Roman" w:hAnsi="Times New Roman" w:cs="Times New Roman"/>
        </w:rPr>
        <w:t>z</w:t>
      </w:r>
      <w:r w:rsidRPr="00C80047">
        <w:rPr>
          <w:rFonts w:ascii="Times New Roman" w:hAnsi="Times New Roman" w:cs="Times New Roman"/>
        </w:rPr>
        <w:t>aczerwienienie oka</w:t>
      </w:r>
      <w:r w:rsidR="00FA45AB" w:rsidRPr="00C80047">
        <w:rPr>
          <w:rFonts w:ascii="Times New Roman" w:hAnsi="Times New Roman" w:cs="Times New Roman"/>
        </w:rPr>
        <w:t>,</w:t>
      </w:r>
      <w:r w:rsidRPr="00C80047">
        <w:rPr>
          <w:rFonts w:ascii="Times New Roman" w:hAnsi="Times New Roman" w:cs="Times New Roman"/>
        </w:rPr>
        <w:t xml:space="preserve"> </w:t>
      </w:r>
      <w:r w:rsidR="00FA45AB" w:rsidRPr="00C80047">
        <w:rPr>
          <w:rFonts w:ascii="Times New Roman" w:hAnsi="Times New Roman" w:cs="Times New Roman"/>
        </w:rPr>
        <w:t>uc</w:t>
      </w:r>
      <w:r w:rsidRPr="00C80047">
        <w:rPr>
          <w:rFonts w:ascii="Times New Roman" w:hAnsi="Times New Roman" w:cs="Times New Roman"/>
        </w:rPr>
        <w:t>zucie ciała obcego</w:t>
      </w:r>
      <w:r w:rsidR="00FA45AB" w:rsidRPr="00C80047">
        <w:rPr>
          <w:rFonts w:ascii="Times New Roman" w:hAnsi="Times New Roman" w:cs="Times New Roman"/>
        </w:rPr>
        <w:t>,</w:t>
      </w:r>
      <w:r w:rsidRPr="00C80047">
        <w:rPr>
          <w:rFonts w:ascii="Times New Roman" w:hAnsi="Times New Roman" w:cs="Times New Roman"/>
        </w:rPr>
        <w:t xml:space="preserve"> </w:t>
      </w:r>
      <w:r w:rsidR="00FA45AB" w:rsidRPr="00C80047">
        <w:rPr>
          <w:rFonts w:ascii="Times New Roman" w:hAnsi="Times New Roman" w:cs="Times New Roman"/>
        </w:rPr>
        <w:t>n</w:t>
      </w:r>
      <w:r w:rsidRPr="00C80047">
        <w:rPr>
          <w:rFonts w:ascii="Times New Roman" w:hAnsi="Times New Roman" w:cs="Times New Roman"/>
        </w:rPr>
        <w:t>iewyraźne widzenie</w:t>
      </w:r>
      <w:r w:rsidR="00FA45AB" w:rsidRPr="00C80047">
        <w:rPr>
          <w:rFonts w:ascii="Times New Roman" w:hAnsi="Times New Roman" w:cs="Times New Roman"/>
        </w:rPr>
        <w:t>, z</w:t>
      </w:r>
      <w:r w:rsidRPr="00C80047">
        <w:rPr>
          <w:rFonts w:ascii="Times New Roman" w:hAnsi="Times New Roman" w:cs="Times New Roman"/>
        </w:rPr>
        <w:t>mniejszenie ostrości widzenia</w:t>
      </w:r>
      <w:r w:rsidR="00FA45AB" w:rsidRPr="00C80047">
        <w:rPr>
          <w:rFonts w:ascii="Times New Roman" w:hAnsi="Times New Roman" w:cs="Times New Roman"/>
        </w:rPr>
        <w:t>.</w:t>
      </w:r>
      <w:r w:rsidRPr="00C80047">
        <w:rPr>
          <w:rFonts w:ascii="Times New Roman" w:hAnsi="Times New Roman" w:cs="Times New Roman"/>
        </w:rPr>
        <w:t xml:space="preserve"> Rzadko (u nie więcej niż 1 na 1000 osób): </w:t>
      </w:r>
      <w:r w:rsidR="00FA45AB" w:rsidRPr="00C80047">
        <w:rPr>
          <w:rFonts w:ascii="Times New Roman" w:hAnsi="Times New Roman" w:cs="Times New Roman"/>
        </w:rPr>
        <w:t>o</w:t>
      </w:r>
      <w:r w:rsidRPr="00C80047">
        <w:rPr>
          <w:rFonts w:ascii="Times New Roman" w:hAnsi="Times New Roman" w:cs="Times New Roman"/>
        </w:rPr>
        <w:t>dwarstwienie siatkówki</w:t>
      </w:r>
      <w:r w:rsidR="00FA45AB" w:rsidRPr="00C80047">
        <w:rPr>
          <w:rFonts w:ascii="Times New Roman" w:hAnsi="Times New Roman" w:cs="Times New Roman"/>
        </w:rPr>
        <w:t>.</w:t>
      </w:r>
      <w:r w:rsidRPr="00C80047">
        <w:rPr>
          <w:rFonts w:ascii="Times New Roman" w:hAnsi="Times New Roman" w:cs="Times New Roman"/>
        </w:rPr>
        <w:t xml:space="preserve"> </w:t>
      </w:r>
    </w:p>
    <w:p w14:paraId="2877E3BB" w14:textId="77777777" w:rsidR="0054532C" w:rsidRPr="00C80047" w:rsidRDefault="0054532C" w:rsidP="00315F27">
      <w:pPr>
        <w:pStyle w:val="Nagwek2"/>
        <w:spacing w:line="276" w:lineRule="auto"/>
        <w:ind w:left="0"/>
        <w:rPr>
          <w:rFonts w:ascii="Times New Roman" w:hAnsi="Times New Roman" w:cs="Times New Roman"/>
          <w:color w:val="151515"/>
          <w:sz w:val="24"/>
          <w:szCs w:val="24"/>
        </w:rPr>
      </w:pPr>
    </w:p>
    <w:p w14:paraId="73F0FCD5" w14:textId="77777777" w:rsidR="00315F27" w:rsidRDefault="00315F27" w:rsidP="00315F27">
      <w:pPr>
        <w:pStyle w:val="Nagwek2"/>
        <w:spacing w:line="276" w:lineRule="auto"/>
        <w:ind w:left="0"/>
        <w:rPr>
          <w:rFonts w:ascii="Times New Roman" w:hAnsi="Times New Roman" w:cs="Times New Roman"/>
          <w:color w:val="151515"/>
          <w:sz w:val="24"/>
          <w:szCs w:val="24"/>
        </w:rPr>
      </w:pPr>
    </w:p>
    <w:p w14:paraId="1868059B" w14:textId="77777777" w:rsidR="00315F27" w:rsidRDefault="00315F27" w:rsidP="00315F27">
      <w:pPr>
        <w:pStyle w:val="Nagwek2"/>
        <w:spacing w:line="276" w:lineRule="auto"/>
        <w:ind w:left="0"/>
        <w:rPr>
          <w:rFonts w:ascii="Times New Roman" w:hAnsi="Times New Roman" w:cs="Times New Roman"/>
          <w:color w:val="151515"/>
          <w:sz w:val="24"/>
          <w:szCs w:val="24"/>
        </w:rPr>
      </w:pPr>
    </w:p>
    <w:p w14:paraId="00AB49B1" w14:textId="77777777" w:rsidR="00315F27" w:rsidRDefault="00315F27" w:rsidP="00315F27">
      <w:pPr>
        <w:pStyle w:val="Nagwek2"/>
        <w:spacing w:line="276" w:lineRule="auto"/>
        <w:ind w:left="0"/>
        <w:rPr>
          <w:rFonts w:ascii="Times New Roman" w:hAnsi="Times New Roman" w:cs="Times New Roman"/>
          <w:color w:val="151515"/>
          <w:sz w:val="24"/>
          <w:szCs w:val="24"/>
        </w:rPr>
      </w:pPr>
    </w:p>
    <w:p w14:paraId="53A477A0" w14:textId="69ABD8DB" w:rsidR="0093221D" w:rsidRPr="00C80047" w:rsidRDefault="0093221D" w:rsidP="00315F27">
      <w:pPr>
        <w:pStyle w:val="Nagwek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047">
        <w:rPr>
          <w:rFonts w:ascii="Times New Roman" w:hAnsi="Times New Roman" w:cs="Times New Roman"/>
          <w:color w:val="151515"/>
          <w:sz w:val="24"/>
          <w:szCs w:val="24"/>
        </w:rPr>
        <w:lastRenderedPageBreak/>
        <w:t>Ryzyko</w:t>
      </w:r>
      <w:r w:rsidRPr="00C80047">
        <w:rPr>
          <w:rFonts w:ascii="Times New Roman" w:hAnsi="Times New Roman" w:cs="Times New Roman"/>
          <w:color w:val="151515"/>
          <w:spacing w:val="-14"/>
          <w:sz w:val="24"/>
          <w:szCs w:val="24"/>
        </w:rPr>
        <w:t xml:space="preserve"> </w:t>
      </w:r>
      <w:r w:rsidRPr="00C80047">
        <w:rPr>
          <w:rFonts w:ascii="Times New Roman" w:hAnsi="Times New Roman" w:cs="Times New Roman"/>
          <w:color w:val="151515"/>
          <w:sz w:val="24"/>
          <w:szCs w:val="24"/>
        </w:rPr>
        <w:t>zaniechania</w:t>
      </w:r>
      <w:r w:rsidRPr="00C80047">
        <w:rPr>
          <w:rFonts w:ascii="Times New Roman" w:hAnsi="Times New Roman" w:cs="Times New Roman"/>
          <w:color w:val="151515"/>
          <w:spacing w:val="-11"/>
          <w:sz w:val="24"/>
          <w:szCs w:val="24"/>
        </w:rPr>
        <w:t xml:space="preserve"> </w:t>
      </w:r>
      <w:r w:rsidRPr="00C80047">
        <w:rPr>
          <w:rFonts w:ascii="Times New Roman" w:hAnsi="Times New Roman" w:cs="Times New Roman"/>
          <w:color w:val="151515"/>
          <w:spacing w:val="-2"/>
          <w:sz w:val="24"/>
          <w:szCs w:val="24"/>
        </w:rPr>
        <w:t>leczenia:</w:t>
      </w:r>
    </w:p>
    <w:p w14:paraId="678E1448" w14:textId="55AE9BD9" w:rsidR="0093221D" w:rsidRPr="00C80047" w:rsidRDefault="0093221D" w:rsidP="00315F27">
      <w:pPr>
        <w:pStyle w:val="Tekstpodstawowy"/>
        <w:spacing w:before="26"/>
        <w:ind w:right="600"/>
        <w:jc w:val="both"/>
        <w:rPr>
          <w:rFonts w:ascii="Times New Roman" w:hAnsi="Times New Roman" w:cs="Times New Roman"/>
        </w:rPr>
      </w:pPr>
      <w:r w:rsidRPr="00C80047">
        <w:rPr>
          <w:rFonts w:ascii="Times New Roman" w:hAnsi="Times New Roman" w:cs="Times New Roman"/>
          <w:color w:val="151515"/>
        </w:rPr>
        <w:t>Leczenie można w</w:t>
      </w:r>
      <w:r w:rsidRPr="00C80047">
        <w:rPr>
          <w:rFonts w:ascii="Times New Roman" w:hAnsi="Times New Roman" w:cs="Times New Roman"/>
          <w:color w:val="151515"/>
          <w:spacing w:val="-5"/>
        </w:rPr>
        <w:t xml:space="preserve"> </w:t>
      </w:r>
      <w:r w:rsidRPr="00C80047">
        <w:rPr>
          <w:rFonts w:ascii="Times New Roman" w:hAnsi="Times New Roman" w:cs="Times New Roman"/>
          <w:color w:val="151515"/>
        </w:rPr>
        <w:t>dowolnym momencie przerwać. Należy jednak pamiętać, że w przypadku takich chorób jak AMD, czy naczyniowe choroby siatkówki przebiegające z obrzękiem plamki, choroba ma charakter postępujący, a zmiany przez nią wywołane są w większości przypadków nieodwracalne i mogą prowadzić do</w:t>
      </w:r>
      <w:r w:rsidRPr="00C80047">
        <w:rPr>
          <w:rFonts w:ascii="Times New Roman" w:hAnsi="Times New Roman" w:cs="Times New Roman"/>
          <w:color w:val="151515"/>
          <w:spacing w:val="-6"/>
        </w:rPr>
        <w:t xml:space="preserve"> </w:t>
      </w:r>
      <w:r w:rsidRPr="00C80047">
        <w:rPr>
          <w:rFonts w:ascii="Times New Roman" w:hAnsi="Times New Roman" w:cs="Times New Roman"/>
          <w:color w:val="151515"/>
        </w:rPr>
        <w:t>znacznego upośledzenia</w:t>
      </w:r>
      <w:r w:rsidRPr="00C80047">
        <w:rPr>
          <w:rFonts w:ascii="Times New Roman" w:hAnsi="Times New Roman" w:cs="Times New Roman"/>
          <w:color w:val="151515"/>
          <w:spacing w:val="40"/>
        </w:rPr>
        <w:t xml:space="preserve"> </w:t>
      </w:r>
      <w:r w:rsidRPr="00C80047">
        <w:rPr>
          <w:rFonts w:ascii="Times New Roman" w:hAnsi="Times New Roman" w:cs="Times New Roman"/>
          <w:color w:val="151515"/>
        </w:rPr>
        <w:t>widzenia aż do</w:t>
      </w:r>
      <w:r w:rsidRPr="00C80047">
        <w:rPr>
          <w:rFonts w:ascii="Times New Roman" w:hAnsi="Times New Roman" w:cs="Times New Roman"/>
          <w:color w:val="151515"/>
          <w:spacing w:val="-2"/>
        </w:rPr>
        <w:t xml:space="preserve"> </w:t>
      </w:r>
      <w:r w:rsidRPr="00C80047">
        <w:rPr>
          <w:rFonts w:ascii="Times New Roman" w:hAnsi="Times New Roman" w:cs="Times New Roman"/>
          <w:color w:val="151515"/>
        </w:rPr>
        <w:t>całkowitej jego utraty.</w:t>
      </w:r>
    </w:p>
    <w:p w14:paraId="7DA7329B" w14:textId="77777777" w:rsidR="00603787" w:rsidRPr="00C80047" w:rsidRDefault="00603787" w:rsidP="00315F2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3C9CA65" w14:textId="503EAB59" w:rsidR="00603787" w:rsidRPr="00C80047" w:rsidRDefault="00603787" w:rsidP="00315F2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80047">
        <w:rPr>
          <w:rFonts w:ascii="Times New Roman" w:hAnsi="Times New Roman" w:cs="Times New Roman"/>
          <w:b/>
          <w:bCs/>
        </w:rPr>
        <w:t xml:space="preserve">Lekarz wyjaśnił mi na czym polega podanie leku VABYSMO do ciała szklistego, rozmawialiśmy o zaletach i wadach zabiegu, o ryzyku powikłań z nim związanych i o innych metodach leczenia. Jakkolwiek niemożliwe jest, aby lekarz powiedział mi o wszystkich możliwych komplikacjach, otrzymałem </w:t>
      </w:r>
      <w:r w:rsidRPr="00C80047">
        <w:rPr>
          <w:rFonts w:ascii="Times New Roman" w:hAnsi="Times New Roman" w:cs="Times New Roman"/>
          <w:b/>
          <w:bCs/>
          <w:color w:val="151515"/>
        </w:rPr>
        <w:t>przystępne, zrozumiałe i wyczerpujące odpowiedzi na wszystkie zadane przeze mnie pytania.</w:t>
      </w:r>
    </w:p>
    <w:p w14:paraId="3F6651CB" w14:textId="70D4A03A" w:rsidR="00603787" w:rsidRPr="00C80047" w:rsidRDefault="00603787" w:rsidP="00315F2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80047">
        <w:rPr>
          <w:rFonts w:ascii="Times New Roman" w:hAnsi="Times New Roman" w:cs="Times New Roman"/>
          <w:b/>
          <w:bCs/>
        </w:rPr>
        <w:t xml:space="preserve">Podpisując zgodę na iniekcję leku VABYSMO, jednocześnie oświadczam, że przeczytałam/przeczytałem tekst niniejszej informacji lub został mi on przeczytany, w pełni go rozumiem, zdaję sobie sprawę z korzyści, ryzyka i możliwości komplikacji związanych z zabiegiem. </w:t>
      </w:r>
    </w:p>
    <w:p w14:paraId="535CAF10" w14:textId="1A189F90" w:rsidR="00603787" w:rsidRPr="00C80047" w:rsidRDefault="00603787" w:rsidP="00315F2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80047">
        <w:rPr>
          <w:rFonts w:ascii="Times New Roman" w:hAnsi="Times New Roman" w:cs="Times New Roman"/>
          <w:b/>
          <w:bCs/>
        </w:rPr>
        <w:t xml:space="preserve">Jestem świadomy/-a i rozumiem, iż jest to wyrażenie zgody na zastosowanie u mnie terapii lekiem o nazwie VABYSMO. </w:t>
      </w:r>
    </w:p>
    <w:p w14:paraId="02B24452" w14:textId="77777777" w:rsidR="00C80047" w:rsidRPr="00C80047" w:rsidRDefault="00603787" w:rsidP="00315F27">
      <w:pPr>
        <w:pStyle w:val="Tekstpodstawowy"/>
        <w:ind w:right="585"/>
        <w:jc w:val="both"/>
        <w:rPr>
          <w:rFonts w:ascii="Times New Roman" w:hAnsi="Times New Roman" w:cs="Times New Roman"/>
          <w:b/>
          <w:bCs/>
          <w:color w:val="151515"/>
        </w:rPr>
      </w:pPr>
      <w:r w:rsidRPr="00C80047">
        <w:rPr>
          <w:rFonts w:ascii="Times New Roman" w:hAnsi="Times New Roman" w:cs="Times New Roman"/>
          <w:b/>
          <w:bCs/>
        </w:rPr>
        <w:t xml:space="preserve">Jestem świadomy/a, że w każdej chwili mogę zaprzestać dalszej części terapii, </w:t>
      </w:r>
      <w:r w:rsidRPr="00C80047">
        <w:rPr>
          <w:rFonts w:ascii="Times New Roman" w:hAnsi="Times New Roman" w:cs="Times New Roman"/>
          <w:b/>
          <w:bCs/>
          <w:color w:val="151515"/>
        </w:rPr>
        <w:t>co</w:t>
      </w:r>
      <w:r w:rsidRPr="00C80047">
        <w:rPr>
          <w:rFonts w:ascii="Times New Roman" w:hAnsi="Times New Roman" w:cs="Times New Roman"/>
          <w:b/>
          <w:bCs/>
          <w:color w:val="151515"/>
          <w:spacing w:val="-3"/>
        </w:rPr>
        <w:t xml:space="preserve"> </w:t>
      </w:r>
      <w:r w:rsidRPr="00C80047">
        <w:rPr>
          <w:rFonts w:ascii="Times New Roman" w:hAnsi="Times New Roman" w:cs="Times New Roman"/>
          <w:b/>
          <w:bCs/>
          <w:color w:val="151515"/>
        </w:rPr>
        <w:t>nie</w:t>
      </w:r>
      <w:r w:rsidRPr="00C80047">
        <w:rPr>
          <w:rFonts w:ascii="Times New Roman" w:hAnsi="Times New Roman" w:cs="Times New Roman"/>
          <w:b/>
          <w:bCs/>
          <w:color w:val="151515"/>
          <w:spacing w:val="-3"/>
        </w:rPr>
        <w:t xml:space="preserve"> </w:t>
      </w:r>
      <w:r w:rsidRPr="00C80047">
        <w:rPr>
          <w:rFonts w:ascii="Times New Roman" w:hAnsi="Times New Roman" w:cs="Times New Roman"/>
          <w:b/>
          <w:bCs/>
          <w:color w:val="151515"/>
        </w:rPr>
        <w:t>będzie skutkować odmówieniem objęcia niezbędną opieką lekarską.</w:t>
      </w:r>
    </w:p>
    <w:p w14:paraId="25B4DC3F" w14:textId="1BF0DF46" w:rsidR="00603787" w:rsidRPr="00C80047" w:rsidRDefault="00603787" w:rsidP="00315F27">
      <w:pPr>
        <w:pStyle w:val="Tekstpodstawowy"/>
        <w:ind w:right="585"/>
        <w:jc w:val="both"/>
        <w:rPr>
          <w:rFonts w:ascii="Times New Roman" w:hAnsi="Times New Roman" w:cs="Times New Roman"/>
          <w:b/>
          <w:bCs/>
        </w:rPr>
      </w:pPr>
      <w:r w:rsidRPr="00C80047">
        <w:rPr>
          <w:rFonts w:ascii="Times New Roman" w:hAnsi="Times New Roman" w:cs="Times New Roman"/>
          <w:b/>
          <w:bCs/>
          <w:color w:val="151515"/>
        </w:rPr>
        <w:t>Oświadczam, że</w:t>
      </w:r>
      <w:r w:rsidRPr="00C80047">
        <w:rPr>
          <w:rFonts w:ascii="Times New Roman" w:hAnsi="Times New Roman" w:cs="Times New Roman"/>
          <w:b/>
          <w:bCs/>
          <w:color w:val="151515"/>
          <w:spacing w:val="-3"/>
        </w:rPr>
        <w:t xml:space="preserve"> </w:t>
      </w:r>
      <w:r w:rsidRPr="00C80047">
        <w:rPr>
          <w:rFonts w:ascii="Times New Roman" w:hAnsi="Times New Roman" w:cs="Times New Roman"/>
          <w:b/>
          <w:bCs/>
          <w:color w:val="151515"/>
        </w:rPr>
        <w:t>przyjmuję do wiadomości, że</w:t>
      </w:r>
      <w:r w:rsidRPr="00C80047">
        <w:rPr>
          <w:rFonts w:ascii="Times New Roman" w:hAnsi="Times New Roman" w:cs="Times New Roman"/>
          <w:b/>
          <w:bCs/>
          <w:color w:val="151515"/>
          <w:spacing w:val="-4"/>
        </w:rPr>
        <w:t xml:space="preserve"> </w:t>
      </w:r>
      <w:r w:rsidRPr="00C80047">
        <w:rPr>
          <w:rFonts w:ascii="Times New Roman" w:hAnsi="Times New Roman" w:cs="Times New Roman"/>
          <w:b/>
          <w:bCs/>
          <w:color w:val="282828"/>
        </w:rPr>
        <w:t xml:space="preserve">każdy </w:t>
      </w:r>
      <w:r w:rsidRPr="00C80047">
        <w:rPr>
          <w:rFonts w:ascii="Times New Roman" w:hAnsi="Times New Roman" w:cs="Times New Roman"/>
          <w:b/>
          <w:bCs/>
          <w:color w:val="151515"/>
        </w:rPr>
        <w:t>zabieg pociąga za sobą ryzyko powikłań (w tym poważnych), które mogą wystąpić nawet przy zachowaniu najwyższych standardów w zakresie wiedzy, umiejętności i opieki medycznej. Oświadczam, że mam pełną świadomość niemożności udzielenia mi gwarancji uniknięcia ryzyka i/lub powikłań mogących wyniknąć z planowanego zabiegu operacyjnego lub</w:t>
      </w:r>
      <w:r w:rsidRPr="00C80047">
        <w:rPr>
          <w:rFonts w:ascii="Times New Roman" w:hAnsi="Times New Roman" w:cs="Times New Roman"/>
          <w:b/>
          <w:bCs/>
          <w:color w:val="151515"/>
          <w:spacing w:val="-1"/>
        </w:rPr>
        <w:t xml:space="preserve"> </w:t>
      </w:r>
      <w:r w:rsidRPr="00C80047">
        <w:rPr>
          <w:rFonts w:ascii="Times New Roman" w:hAnsi="Times New Roman" w:cs="Times New Roman"/>
          <w:b/>
          <w:bCs/>
          <w:color w:val="151515"/>
        </w:rPr>
        <w:t>użycia materiałów medycznych. Oświadczam, że</w:t>
      </w:r>
      <w:r w:rsidRPr="00C80047">
        <w:rPr>
          <w:rFonts w:ascii="Times New Roman" w:hAnsi="Times New Roman" w:cs="Times New Roman"/>
          <w:b/>
          <w:bCs/>
          <w:color w:val="151515"/>
          <w:spacing w:val="-10"/>
        </w:rPr>
        <w:t xml:space="preserve"> </w:t>
      </w:r>
      <w:r w:rsidRPr="00C80047">
        <w:rPr>
          <w:rFonts w:ascii="Times New Roman" w:hAnsi="Times New Roman" w:cs="Times New Roman"/>
          <w:b/>
          <w:bCs/>
          <w:color w:val="151515"/>
        </w:rPr>
        <w:t>zostałam/em poinformowana/y</w:t>
      </w:r>
      <w:r w:rsidRPr="00C80047">
        <w:rPr>
          <w:rFonts w:ascii="Times New Roman" w:hAnsi="Times New Roman" w:cs="Times New Roman"/>
          <w:b/>
          <w:bCs/>
          <w:color w:val="151515"/>
          <w:spacing w:val="40"/>
        </w:rPr>
        <w:t xml:space="preserve"> </w:t>
      </w:r>
      <w:r w:rsidRPr="00C80047">
        <w:rPr>
          <w:rFonts w:ascii="Times New Roman" w:hAnsi="Times New Roman" w:cs="Times New Roman"/>
          <w:b/>
          <w:bCs/>
          <w:color w:val="151515"/>
        </w:rPr>
        <w:t xml:space="preserve">o obecnym stanie mojego zdrowia, aktualnym rozpoznaniu, rodzaju </w:t>
      </w:r>
      <w:r w:rsidRPr="00C80047">
        <w:rPr>
          <w:rFonts w:ascii="Times New Roman" w:hAnsi="Times New Roman" w:cs="Times New Roman"/>
          <w:b/>
          <w:bCs/>
          <w:color w:val="282828"/>
        </w:rPr>
        <w:t xml:space="preserve">znieczulenia, </w:t>
      </w:r>
      <w:r w:rsidRPr="00C80047">
        <w:rPr>
          <w:rFonts w:ascii="Times New Roman" w:hAnsi="Times New Roman" w:cs="Times New Roman"/>
          <w:b/>
          <w:bCs/>
          <w:color w:val="151515"/>
        </w:rPr>
        <w:t>przebiegu znieczulenia, ryzyku, korzyściach, powikłaniach.</w:t>
      </w:r>
    </w:p>
    <w:p w14:paraId="267211CA" w14:textId="59A65284" w:rsidR="00603787" w:rsidRPr="00C80047" w:rsidRDefault="00603787" w:rsidP="00315F2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80047">
        <w:rPr>
          <w:rFonts w:ascii="Times New Roman" w:hAnsi="Times New Roman" w:cs="Times New Roman"/>
          <w:b/>
          <w:bCs/>
        </w:rPr>
        <w:t>Zostałam poinformowana, że administratorem moich danych osobowych będzie zakład opieki zdrowotnej, w którym prowadzona będzie terapia lekiem VABYSMO.</w:t>
      </w:r>
    </w:p>
    <w:p w14:paraId="01212F01" w14:textId="77777777" w:rsidR="00603787" w:rsidRPr="00C80047" w:rsidRDefault="00603787" w:rsidP="00315F2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114EAD0" w14:textId="0B5378E7" w:rsidR="00603787" w:rsidRPr="00C80047" w:rsidRDefault="00603787" w:rsidP="00315F2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80047">
        <w:rPr>
          <w:rFonts w:ascii="Times New Roman" w:hAnsi="Times New Roman" w:cs="Times New Roman"/>
          <w:b/>
          <w:bCs/>
        </w:rPr>
        <w:t>Imię i nazwisko pacjenta (drukowanymi literami</w:t>
      </w:r>
      <w:proofErr w:type="gramStart"/>
      <w:r w:rsidRPr="00C80047">
        <w:rPr>
          <w:rFonts w:ascii="Times New Roman" w:hAnsi="Times New Roman" w:cs="Times New Roman"/>
          <w:b/>
          <w:bCs/>
        </w:rPr>
        <w:t>):_</w:t>
      </w:r>
      <w:proofErr w:type="gramEnd"/>
      <w:r w:rsidRPr="00C80047">
        <w:rPr>
          <w:rFonts w:ascii="Times New Roman" w:hAnsi="Times New Roman" w:cs="Times New Roman"/>
          <w:b/>
          <w:bCs/>
        </w:rPr>
        <w:t>___________________________</w:t>
      </w:r>
      <w:r w:rsidR="00315F27">
        <w:rPr>
          <w:rFonts w:ascii="Times New Roman" w:hAnsi="Times New Roman" w:cs="Times New Roman"/>
          <w:b/>
          <w:bCs/>
        </w:rPr>
        <w:t>_____</w:t>
      </w:r>
    </w:p>
    <w:p w14:paraId="4A812945" w14:textId="3809871C" w:rsidR="00603787" w:rsidRPr="00C80047" w:rsidRDefault="00603787" w:rsidP="00315F2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80047">
        <w:rPr>
          <w:rFonts w:ascii="Times New Roman" w:hAnsi="Times New Roman" w:cs="Times New Roman"/>
          <w:b/>
          <w:bCs/>
        </w:rPr>
        <w:t>Podpis pacjenta ___________________________________________________</w:t>
      </w:r>
      <w:r w:rsidR="00315F27">
        <w:rPr>
          <w:rFonts w:ascii="Times New Roman" w:hAnsi="Times New Roman" w:cs="Times New Roman"/>
          <w:b/>
          <w:bCs/>
        </w:rPr>
        <w:t>___________</w:t>
      </w:r>
    </w:p>
    <w:p w14:paraId="58191D3F" w14:textId="009DD9C6" w:rsidR="00603787" w:rsidRPr="00C80047" w:rsidRDefault="00603787" w:rsidP="00315F27">
      <w:pPr>
        <w:spacing w:line="276" w:lineRule="auto"/>
        <w:jc w:val="both"/>
        <w:rPr>
          <w:rFonts w:ascii="Times New Roman" w:hAnsi="Times New Roman" w:cs="Times New Roman"/>
        </w:rPr>
      </w:pPr>
      <w:r w:rsidRPr="00C80047">
        <w:rPr>
          <w:rFonts w:ascii="Times New Roman" w:hAnsi="Times New Roman" w:cs="Times New Roman"/>
          <w:b/>
          <w:bCs/>
        </w:rPr>
        <w:t>Data złożenia podpisu ______________________________________________</w:t>
      </w:r>
      <w:r w:rsidR="00315F27">
        <w:rPr>
          <w:rFonts w:ascii="Times New Roman" w:hAnsi="Times New Roman" w:cs="Times New Roman"/>
          <w:b/>
          <w:bCs/>
        </w:rPr>
        <w:t>___________</w:t>
      </w:r>
    </w:p>
    <w:p w14:paraId="7E51ED3C" w14:textId="2807011F" w:rsidR="00603787" w:rsidRPr="00C80047" w:rsidRDefault="00603787" w:rsidP="00315F27">
      <w:pPr>
        <w:spacing w:line="276" w:lineRule="auto"/>
        <w:jc w:val="both"/>
        <w:rPr>
          <w:rFonts w:ascii="Times New Roman" w:hAnsi="Times New Roman" w:cs="Times New Roman"/>
        </w:rPr>
      </w:pPr>
    </w:p>
    <w:p w14:paraId="2FC2D283" w14:textId="4CA758C5" w:rsidR="00603787" w:rsidRPr="00C80047" w:rsidRDefault="00603787" w:rsidP="00315F27">
      <w:pPr>
        <w:spacing w:line="276" w:lineRule="auto"/>
        <w:jc w:val="both"/>
        <w:rPr>
          <w:rFonts w:ascii="Times New Roman" w:hAnsi="Times New Roman" w:cs="Times New Roman"/>
        </w:rPr>
      </w:pPr>
    </w:p>
    <w:p w14:paraId="4B056378" w14:textId="7F879105" w:rsidR="00DA03A0" w:rsidRDefault="00DA03A0" w:rsidP="00315F27">
      <w:pPr>
        <w:jc w:val="both"/>
        <w:rPr>
          <w:rFonts w:ascii="Times New Roman" w:hAnsi="Times New Roman" w:cs="Times New Roman"/>
        </w:rPr>
      </w:pPr>
    </w:p>
    <w:sectPr w:rsidR="00DA03A0" w:rsidSect="00DA03A0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926E" w14:textId="77777777" w:rsidR="00DF0761" w:rsidRDefault="00DF0761" w:rsidP="004221DE">
      <w:pPr>
        <w:rPr>
          <w:rFonts w:hint="eastAsia"/>
        </w:rPr>
      </w:pPr>
      <w:r>
        <w:separator/>
      </w:r>
    </w:p>
  </w:endnote>
  <w:endnote w:type="continuationSeparator" w:id="0">
    <w:p w14:paraId="078A3290" w14:textId="77777777" w:rsidR="00DF0761" w:rsidRDefault="00DF0761" w:rsidP="004221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43F7" w14:textId="77777777" w:rsidR="00DF0761" w:rsidRDefault="00DF0761" w:rsidP="004221DE">
      <w:pPr>
        <w:rPr>
          <w:rFonts w:hint="eastAsia"/>
        </w:rPr>
      </w:pPr>
      <w:r>
        <w:separator/>
      </w:r>
    </w:p>
  </w:footnote>
  <w:footnote w:type="continuationSeparator" w:id="0">
    <w:p w14:paraId="06AF80EE" w14:textId="77777777" w:rsidR="00DF0761" w:rsidRDefault="00DF0761" w:rsidP="004221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73EC" w14:textId="267B26AD" w:rsidR="004221DE" w:rsidRDefault="004221DE">
    <w:pPr>
      <w:pStyle w:val="Nagwek"/>
      <w:rPr>
        <w:rFonts w:hint="eastAsia"/>
      </w:rPr>
    </w:pPr>
    <w:r w:rsidRPr="004552B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878E3E" wp14:editId="1D570027">
          <wp:extent cx="6120130" cy="58616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86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756D"/>
    <w:multiLevelType w:val="hybridMultilevel"/>
    <w:tmpl w:val="6CC89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4D38"/>
    <w:multiLevelType w:val="hybridMultilevel"/>
    <w:tmpl w:val="80A0FEF8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677DB"/>
    <w:multiLevelType w:val="multilevel"/>
    <w:tmpl w:val="AE045E70"/>
    <w:lvl w:ilvl="0">
      <w:numFmt w:val="bullet"/>
      <w:lvlText w:val="-"/>
      <w:lvlJc w:val="left"/>
      <w:pPr>
        <w:tabs>
          <w:tab w:val="num" w:pos="0"/>
        </w:tabs>
        <w:ind w:left="512" w:hanging="217"/>
      </w:pPr>
      <w:rPr>
        <w:rFonts w:ascii="Arial" w:hAnsi="Arial" w:cs="Arial" w:hint="default"/>
        <w:b w:val="0"/>
        <w:bCs w:val="0"/>
        <w:i w:val="0"/>
        <w:iCs w:val="0"/>
        <w:color w:val="161616"/>
        <w:w w:val="103"/>
        <w:sz w:val="21"/>
        <w:szCs w:val="21"/>
        <w:lang w:val="pl-PL" w:eastAsia="en-US" w:bidi="ar-SA"/>
      </w:rPr>
    </w:lvl>
    <w:lvl w:ilvl="1">
      <w:numFmt w:val="bullet"/>
      <w:lvlText w:val="•"/>
      <w:lvlJc w:val="left"/>
      <w:pPr>
        <w:tabs>
          <w:tab w:val="num" w:pos="0"/>
        </w:tabs>
        <w:ind w:left="1230" w:hanging="358"/>
      </w:pPr>
      <w:rPr>
        <w:rFonts w:ascii="Arial" w:hAnsi="Arial" w:cs="Arial" w:hint="default"/>
        <w:b w:val="0"/>
        <w:bCs w:val="0"/>
        <w:i w:val="0"/>
        <w:iCs w:val="0"/>
        <w:color w:val="161616"/>
        <w:w w:val="110"/>
        <w:sz w:val="21"/>
        <w:szCs w:val="21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1" w:hanging="35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2" w:hanging="35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93" w:hanging="35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44" w:hanging="35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95" w:hanging="35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146" w:hanging="35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97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45866921"/>
    <w:multiLevelType w:val="hybridMultilevel"/>
    <w:tmpl w:val="D174E7BA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D5EB5"/>
    <w:multiLevelType w:val="hybridMultilevel"/>
    <w:tmpl w:val="2D44EABA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447AE"/>
    <w:multiLevelType w:val="hybridMultilevel"/>
    <w:tmpl w:val="34CE1FE2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65191"/>
    <w:multiLevelType w:val="hybridMultilevel"/>
    <w:tmpl w:val="D8BC26BA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E7C6C"/>
    <w:multiLevelType w:val="hybridMultilevel"/>
    <w:tmpl w:val="202E08C2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D7008"/>
    <w:multiLevelType w:val="hybridMultilevel"/>
    <w:tmpl w:val="3498071A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83AF7"/>
    <w:multiLevelType w:val="hybridMultilevel"/>
    <w:tmpl w:val="B848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177059">
    <w:abstractNumId w:val="2"/>
  </w:num>
  <w:num w:numId="2" w16cid:durableId="1861776238">
    <w:abstractNumId w:val="0"/>
  </w:num>
  <w:num w:numId="3" w16cid:durableId="1007637158">
    <w:abstractNumId w:val="9"/>
  </w:num>
  <w:num w:numId="4" w16cid:durableId="1052926801">
    <w:abstractNumId w:val="6"/>
  </w:num>
  <w:num w:numId="5" w16cid:durableId="2103528114">
    <w:abstractNumId w:val="4"/>
  </w:num>
  <w:num w:numId="6" w16cid:durableId="345520435">
    <w:abstractNumId w:val="8"/>
  </w:num>
  <w:num w:numId="7" w16cid:durableId="1081099019">
    <w:abstractNumId w:val="5"/>
  </w:num>
  <w:num w:numId="8" w16cid:durableId="199055949">
    <w:abstractNumId w:val="7"/>
  </w:num>
  <w:num w:numId="9" w16cid:durableId="1137255991">
    <w:abstractNumId w:val="3"/>
  </w:num>
  <w:num w:numId="10" w16cid:durableId="741559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28"/>
    <w:rsid w:val="00013062"/>
    <w:rsid w:val="00064653"/>
    <w:rsid w:val="0012796E"/>
    <w:rsid w:val="00151144"/>
    <w:rsid w:val="00207345"/>
    <w:rsid w:val="00315F27"/>
    <w:rsid w:val="003D35B8"/>
    <w:rsid w:val="004221DE"/>
    <w:rsid w:val="0044222D"/>
    <w:rsid w:val="004B668E"/>
    <w:rsid w:val="0054532C"/>
    <w:rsid w:val="00603787"/>
    <w:rsid w:val="006247B5"/>
    <w:rsid w:val="00856928"/>
    <w:rsid w:val="0087035D"/>
    <w:rsid w:val="00873D0C"/>
    <w:rsid w:val="0087564F"/>
    <w:rsid w:val="0093221D"/>
    <w:rsid w:val="00C80047"/>
    <w:rsid w:val="00CA3F52"/>
    <w:rsid w:val="00DA03A0"/>
    <w:rsid w:val="00DF0761"/>
    <w:rsid w:val="00E328B4"/>
    <w:rsid w:val="00ED5E79"/>
    <w:rsid w:val="00F52AE0"/>
    <w:rsid w:val="00FA45AB"/>
    <w:rsid w:val="00FC1258"/>
    <w:rsid w:val="00FD1591"/>
    <w:rsid w:val="00FF2BC2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FDB5"/>
  <w15:docId w15:val="{9CCB16DD-38A8-0840-9EBB-A0CE5389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035D"/>
    <w:pPr>
      <w:widowControl w:val="0"/>
      <w:spacing w:before="91"/>
      <w:ind w:left="519" w:hanging="4"/>
      <w:outlineLvl w:val="0"/>
    </w:pPr>
    <w:rPr>
      <w:rFonts w:ascii="Arial" w:eastAsia="Arial" w:hAnsi="Arial"/>
      <w:b/>
      <w:bCs/>
      <w:kern w:val="0"/>
      <w:sz w:val="28"/>
      <w:szCs w:val="28"/>
      <w:lang w:eastAsia="en-US" w:bidi="ar-SA"/>
    </w:rPr>
  </w:style>
  <w:style w:type="paragraph" w:styleId="Nagwek2">
    <w:name w:val="heading 2"/>
    <w:basedOn w:val="Normalny"/>
    <w:link w:val="Nagwek2Znak"/>
    <w:uiPriority w:val="9"/>
    <w:unhideWhenUsed/>
    <w:qFormat/>
    <w:rsid w:val="0087035D"/>
    <w:pPr>
      <w:widowControl w:val="0"/>
      <w:ind w:left="492"/>
      <w:jc w:val="both"/>
      <w:outlineLvl w:val="1"/>
    </w:pPr>
    <w:rPr>
      <w:rFonts w:ascii="Arial" w:eastAsia="Arial" w:hAnsi="Arial"/>
      <w:b/>
      <w:bCs/>
      <w:kern w:val="0"/>
      <w:sz w:val="23"/>
      <w:szCs w:val="23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4221D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221DE"/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87035D"/>
    <w:rPr>
      <w:rFonts w:ascii="Arial" w:eastAsia="Arial" w:hAnsi="Arial"/>
      <w:b/>
      <w:bCs/>
      <w:kern w:val="0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7035D"/>
    <w:rPr>
      <w:rFonts w:ascii="Arial" w:eastAsia="Arial" w:hAnsi="Arial"/>
      <w:b/>
      <w:bCs/>
      <w:kern w:val="0"/>
      <w:sz w:val="23"/>
      <w:szCs w:val="23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87035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1"/>
    <w:qFormat/>
    <w:rsid w:val="00FF2BC2"/>
    <w:pPr>
      <w:widowControl w:val="0"/>
      <w:ind w:left="518" w:hanging="143"/>
    </w:pPr>
    <w:rPr>
      <w:rFonts w:ascii="Arial" w:eastAsia="Arial" w:hAnsi="Arial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Normalny"/>
    <w:uiPriority w:val="1"/>
    <w:qFormat/>
    <w:rsid w:val="00C80047"/>
    <w:pPr>
      <w:widowControl w:val="0"/>
    </w:pPr>
    <w:rPr>
      <w:rFonts w:ascii="Arial" w:eastAsia="Arial" w:hAnsi="Arial"/>
      <w:kern w:val="0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80047"/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Pogrzebielski</dc:creator>
  <dc:description/>
  <cp:lastModifiedBy>Arkadiusz Pogrzebielski</cp:lastModifiedBy>
  <cp:revision>3</cp:revision>
  <dcterms:created xsi:type="dcterms:W3CDTF">2023-03-12T12:13:00Z</dcterms:created>
  <dcterms:modified xsi:type="dcterms:W3CDTF">2023-03-13T23:03:00Z</dcterms:modified>
  <dc:language>pl-PL</dc:language>
</cp:coreProperties>
</file>